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52.1997.154 vom 24. Oktober 1997</w:t>
      </w:r>
    </w:p>
    <w:p>
      <w:r>
        <w:t>TI Tribunale d'appello, 1997-10-24, IT</w:t>
      </w:r>
    </w:p>
    <w:p>
      <w:r>
        <w:rPr>
          <w:b/>
        </w:rPr>
        <w:t xml:space="preserve">Quelle: </w:t>
      </w:r>
      <w:r>
        <w:t>https://mcp.opencaselaw.ch/entscheid/ti_gerichte_52.1997.154</w:t>
      </w:r>
    </w:p>
    <w:p>
      <w:r>
        <w:t>FR: TI_GERICHTE 52.1997.154 du 24 octobre 1997</w:t>
      </w:r>
    </w:p>
    <w:p>
      <w:r>
        <w:t>IT: TI_GERICHTE 52.1997.154 del 24 ottobre 1997</w:t>
      </w:r>
    </w:p>
    <w:p>
      <w:pPr>
        <w:pStyle w:val="Heading2"/>
      </w:pPr>
      <w:r>
        <w:t>Volltext</w:t>
      </w:r>
    </w:p>
    <w:p>
      <w:r>
        <w:t>Incarto n.52.97.00154</w:t>
      </w:r>
    </w:p>
    <w:p>
      <w:r>
        <w:t>Lugano</w:t>
      </w:r>
    </w:p>
    <w:p>
      <w:r>
        <w:t>24 ottobre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4 luglio 1997 di</w:t>
      </w:r>
    </w:p>
    <w:p>
      <w:r>
        <w:t>__________</w:t>
      </w:r>
    </w:p>
    <w:p>
      <w:r>
        <w:t>patrocinato dallavv. dott. __________,</w:t>
      </w:r>
    </w:p>
    <w:p>
      <w:r>
        <w:t>contro</w:t>
      </w:r>
    </w:p>
    <w:p>
      <w:r>
        <w:t>la decisione 18 giugno 1997, no. 3013, del Consiglio di Stato che respinge l'impugnativa presentata dall'insorgente avverso la licenza edilizia 6 ottobre 1995 rilasciata dal municipio di __________ a __________ per la riattazione di una casa d'abitazione situata nel nucleo di __________ (part. no. __________ RFD);</w:t>
      </w:r>
    </w:p>
    <w:p>
      <w:r>
        <w:t>preso atto che in occasione delludienza di sopralluogo, dopo discussione, su proposta del Giudice Delegato le parti sono addivenute alla seguente transazione:</w:t>
      </w:r>
    </w:p>
    <w:p>
      <w:r>
        <w:t>"1.    Il signor __________ riduce la porta della rimessa sotterranea alla larghezza di 1 m, chiudendo in muratura la porzione restante verso la casa ed applicando una porta ad anta in legno.</w:t>
      </w:r>
    </w:p>
    <w:p>
      <w:r>
        <w:t>2.    La costruzione, sotterranea verrà completata all'esterno con una copertura applicata al cemento armato largo al massimo 5 cm. Il piano della soletta verrà completato con lastricato in beole dello spessore di 10 cm al massimo.</w:t>
      </w:r>
    </w:p>
    <w:p>
      <w:r>
        <w:t>3.    Il signor __________ provvederà a posare a sue spese una canaletta di raccolta delle acque piovane all'altezza dell'angolo della sua casa, collegandola al pluviale del suo tetto.Provvederà inoltre a collegare il pozzo di raccolta dei pluviali della parte superiore della sua casa e della costruzione accessoria (legnaia) al canale retrostante la casa d'abitazione del signor __________.</w:t>
      </w:r>
    </w:p>
    <w:p>
      <w:r>
        <w:t>4.    Il ballatoio verrà realizzato smussando l'angolo in modo che disti al massimo 80 cm dall'angolo della casa del signor __________.</w:t>
      </w:r>
    </w:p>
    <w:p>
      <w:r>
        <w:t>5.    Il corpo scale verrà terminato intonacando le pareti.</w:t>
      </w:r>
    </w:p>
    <w:p>
      <w:r>
        <w:t>6.    L'angolo del tetto sporgente sull'abitazione del signor __________ verrà tagliato ad una distanza di 5 cm dalla trave salendo in linea retta in direzione del colmo, che rimarrà immutato.</w:t>
      </w:r>
    </w:p>
    <w:p>
      <w:r>
        <w:t>7.    La canna fumaria rimane com'è adesso e verrà pulita.</w:t>
      </w:r>
    </w:p>
    <w:p>
      <w:r>
        <w:t>8.    La terrazza sopra la costruzione sotterranea verrà tenuta libera da depositi di materiale vario salvo una legnaia di dimensioni non superiori al ballatoio. Verso la strada e lungo la scaletta verrà costruito un parapetto in sasso non più alto di 90 cm verso la strada e 60 cm verso la scala.</w:t>
      </w:r>
    </w:p>
    <w:p>
      <w:r>
        <w:t>9.    Il signor __________ si impegna ad eliminare il grill che ha iniziato a costruire verso la strada.</w:t>
      </w:r>
    </w:p>
    <w:p>
      <w:r>
        <w:t>10.  Il signor __________ e il signor __________ si impegnano a portare a termine i lavori entro la fine del 1998.</w:t>
      </w:r>
    </w:p>
    <w:p>
      <w:r>
        <w:t>11.  Il signor __________ ripristina a sue spese la scala verso la strada nella situazione in cui si trovava prima dello spostamento eseguito dal signor __________.Il signor __________ non solleva obiezione riferite al confine in merito a questo intervento.</w:t>
      </w:r>
    </w:p>
    <w:p>
      <w:r>
        <w:t>12.  Il signor __________ ritira il ricorso.</w:t>
      </w:r>
    </w:p>
    <w:p>
      <w:r>
        <w:t>13.  Il Tribunale cantonale amministrativo stralcerà la causa dai ruoli senza spese e senza assegnazione di ripetibili."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