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52.1997.145 vom 15. September 1997</w:t>
      </w:r>
    </w:p>
    <w:p>
      <w:r>
        <w:t>TI Tribunale d'appello, 1997-09-15, IT</w:t>
      </w:r>
    </w:p>
    <w:p>
      <w:r>
        <w:rPr>
          <w:b/>
        </w:rPr>
        <w:t xml:space="preserve">Quelle: </w:t>
      </w:r>
      <w:r>
        <w:t>https://mcp.opencaselaw.ch/entscheid/ti_gerichte_52.1997.145</w:t>
      </w:r>
    </w:p>
    <w:p>
      <w:r>
        <w:t>FR: TI_GERICHTE 52.1997.145 du 15 septembre 1997</w:t>
      </w:r>
    </w:p>
    <w:p>
      <w:r>
        <w:t>IT: TI_GERICHTE 52.1997.145 del 15 settembre 1997</w:t>
      </w:r>
    </w:p>
    <w:p>
      <w:pPr>
        <w:pStyle w:val="Heading2"/>
      </w:pPr>
      <w:r>
        <w:t>Volltext</w:t>
      </w:r>
    </w:p>
    <w:p>
      <w:r>
        <w:t>Incarto n.52.97.00145</w:t>
      </w:r>
    </w:p>
    <w:p>
      <w:r>
        <w:t>Lugano</w:t>
      </w:r>
    </w:p>
    <w:p>
      <w:r>
        <w:t>15 settembre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25 giugno 1997 del</w:t>
      </w:r>
    </w:p>
    <w:p>
      <w:r>
        <w:t>Comune di __________</w:t>
      </w:r>
    </w:p>
    <w:p>
      <w:r>
        <w:t>contro</w:t>
      </w:r>
    </w:p>
    <w:p>
      <w:r>
        <w:t>la decisione 10 giugno 1997, no. 2766, del Consiglio di Stato che accoglie il ricorso di __________, interposto contro la risoluzione  2 aprile 1997 del municipio di __________ che le infliggeva una multa di fr. 3'000.-- per non aver ottemperato all'ordine di taglio o di potatura di un tiglio sulla proprietà della __________;</w:t>
      </w:r>
    </w:p>
    <w:p>
      <w:r>
        <w:t>preso atto che in data 27 agosto 1997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