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52.1997.113 vom 13. Juni 1997</w:t>
      </w:r>
    </w:p>
    <w:p>
      <w:r>
        <w:t>TI Tribunale d'appello, 1997-06-13, IT</w:t>
      </w:r>
    </w:p>
    <w:p>
      <w:r>
        <w:rPr>
          <w:b/>
        </w:rPr>
        <w:t xml:space="preserve">Quelle: </w:t>
      </w:r>
      <w:r>
        <w:t>https://mcp.opencaselaw.ch/entscheid/ti_gerichte_52.1997.113</w:t>
      </w:r>
    </w:p>
    <w:p>
      <w:r>
        <w:t>FR: TI_GERICHTE 52.1997.113 du 13 juin 1997</w:t>
      </w:r>
    </w:p>
    <w:p>
      <w:r>
        <w:t>IT: TI_GERICHTE 52.1997.113 del 13 giugno 1997</w:t>
      </w:r>
    </w:p>
    <w:p>
      <w:pPr>
        <w:pStyle w:val="Heading2"/>
      </w:pPr>
      <w:r>
        <w:t>Volltext</w:t>
      </w:r>
    </w:p>
    <w:p>
      <w:r>
        <w:t>Incarto n.52.97.00113</w:t>
      </w:r>
    </w:p>
    <w:p>
      <w:r>
        <w:t>Lugano</w:t>
      </w:r>
    </w:p>
    <w:p>
      <w:r>
        <w:t>13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12 maggio 1997 di</w:t>
      </w:r>
    </w:p>
    <w:p>
      <w:r>
        <w:t>__________ e __________</w:t>
      </w:r>
    </w:p>
    <w:p>
      <w:r>
        <w:t>patrocinato da: avv. __________</w:t>
      </w:r>
    </w:p>
    <w:p>
      <w:r>
        <w:t>contro</w:t>
      </w:r>
    </w:p>
    <w:p>
      <w:r>
        <w:t>la decisione 23 aprile 1997, no. 1960, del Consiglio di Stato, che respinge il ricorso 29 novembre 1996 degli insorgenti avverso la risoluzione 14 novembre 1996 del municipio di __________, con la quale rilasciava alla __________ la licenza edilizia per la posa di una recinzione del campo da tennis ai mapp. n. __________ e n. __________ RF di __________;</w:t>
      </w:r>
    </w:p>
    <w:p>
      <w:r>
        <w:t>preso atto che in occasione delludienza di sopralluogo 12 giugno 1997, dopo discussione, su proposta del Giudice Delegato le parti sono addivenute alla seguente transazione:</w:t>
      </w:r>
    </w:p>
    <w:p>
      <w:r>
        <w:t>"1.    I signori __________ ritirano il ricorso alle seguenti condizioni:</w:t>
      </w:r>
    </w:p>
    <w:p>
      <w:r>
        <w:t>a)    L'altezza della recinzione sul confine tra i fondi __________ viene limitata a m. 1.20 a partire dal livello superiore del muro.</w:t>
      </w:r>
    </w:p>
    <w:p>
      <w:r>
        <w:t>b)    La __________ si impegna a non posare teloni o coperture analoghe sulla rete, su tutto il perimetro.</w:t>
      </w:r>
    </w:p>
    <w:p>
      <w:r>
        <w:t>c) La __________ ritira la querela penale di data 20 febbraio 1997.</w:t>
      </w:r>
    </w:p>
    <w:p>
      <w:r>
        <w:t>d)    La __________ si impegna a sue spese a posare sul terreno dei signori __________ lungo il confine una siepe verde che i signori __________ provvederanno a scegliere tra le piante usuali di recinzione.</w:t>
      </w:r>
    </w:p>
    <w:p>
      <w:r>
        <w:t>2.    Il Tribunale cantonale amministrativo provvederà a stralciare il ricorso senza spese e senza assegnare ripetibili, ritenuto che lo Stato rinuncia alla tassa di giustizia applicata in I.a istanza e le parti rinunciano alle ripetibili."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