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52.1995.95 vom 21. Februar 1995</w:t>
      </w:r>
    </w:p>
    <w:p>
      <w:r>
        <w:t>TI Tribunale d'appello, 1995-02-21, IT</w:t>
      </w:r>
    </w:p>
    <w:p>
      <w:r>
        <w:rPr>
          <w:b/>
        </w:rPr>
        <w:t xml:space="preserve">Quelle: </w:t>
      </w:r>
      <w:r>
        <w:t>https://mcp.opencaselaw.ch/entscheid/ti_gerichte_52.1995.95</w:t>
      </w:r>
    </w:p>
    <w:p>
      <w:r>
        <w:t>FR: TI_GERICHTE 52.1995.95 du 21 février 1995</w:t>
      </w:r>
    </w:p>
    <w:p>
      <w:r>
        <w:t>IT: TI_GERICHTE 52.1995.95 del 21 febbraio 1995</w:t>
      </w:r>
    </w:p>
    <w:p>
      <w:pPr>
        <w:pStyle w:val="Heading2"/>
      </w:pPr>
      <w:r>
        <w:t>Volltext</w:t>
      </w:r>
    </w:p>
    <w:p>
      <w:r>
        <w:t>Incarto n.52.95.00095</w:t>
      </w:r>
    </w:p>
    <w:p>
      <w:r>
        <w:t>DP 206/94</w:t>
      </w:r>
    </w:p>
    <w:p>
      <w:r>
        <w:t>leo</w:t>
      </w:r>
    </w:p>
    <w:p>
      <w:r>
        <w:t>Lugano</w:t>
      </w:r>
    </w:p>
    <w:p>
      <w:r>
        <w:t>21 febbraio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 e Stefano Bernasconi</w:t>
      </w:r>
    </w:p>
    <w:p>
      <w:r>
        <w:t>segretario:</w:t>
      </w:r>
    </w:p>
    <w:p>
      <w:r>
        <w:t>Leopoldo Crivelli</w:t>
      </w:r>
    </w:p>
    <w:p>
      <w:r>
        <w:t>statuendo sul ricorso del 22 luglio 1994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5 luglio 1994del Consiglio di Stato (n. 6048) relativa alle risultanze dell'inchiesta sulla conduzione del Comune di __________;</w:t>
      </w:r>
    </w:p>
    <w:p>
      <w:r>
        <w:t>preso atto che in data 13 febbraio 1995 il rappresentante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