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52.1995.536 vom 13. Dezember 1996</w:t>
      </w:r>
    </w:p>
    <w:p>
      <w:r>
        <w:t>TI Tribunale d'appello, 1996-12-13, IT</w:t>
      </w:r>
    </w:p>
    <w:p>
      <w:r>
        <w:rPr>
          <w:b/>
        </w:rPr>
        <w:t xml:space="preserve">Quelle: </w:t>
      </w:r>
      <w:r>
        <w:t>https://mcp.opencaselaw.ch/entscheid/ti_gerichte_52.1995.536</w:t>
      </w:r>
    </w:p>
    <w:p>
      <w:r>
        <w:t>FR: TI_GERICHTE 52.1995.536 du 13 décembre 1996</w:t>
      </w:r>
    </w:p>
    <w:p>
      <w:r>
        <w:t>IT: TI_GERICHTE 52.1995.536 del 13 dicembre 1996</w:t>
      </w:r>
    </w:p>
    <w:p>
      <w:pPr>
        <w:pStyle w:val="Heading2"/>
      </w:pPr>
      <w:r>
        <w:t>Volltext</w:t>
      </w:r>
    </w:p>
    <w:p>
      <w:r>
        <w:t>Incarto n.52.95.00536</w:t>
      </w:r>
    </w:p>
    <w:p>
      <w:r>
        <w:t>Lugano</w:t>
      </w:r>
    </w:p>
    <w:p>
      <w:r>
        <w:t>13 dicembre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16 ottobre 1995 del</w:t>
      </w:r>
    </w:p>
    <w:p>
      <w:r>
        <w:t>__________</w:t>
      </w:r>
    </w:p>
    <w:p>
      <w:r>
        <w:t>Contro</w:t>
      </w:r>
    </w:p>
    <w:p>
      <w:r>
        <w:t>la decisione 28 settembre 1996, no __________, del Consiglio di Stato, che ha accolto il ricorso 16 giugno 1995 di __________ interposto contro la decisione 15 maggio 1995 del municipio di __________ in materia di determinazione del domicilio;</w:t>
      </w:r>
    </w:p>
    <w:p>
      <w:r>
        <w:t>preso atto del verbale d'udienza 29 novembre 1996;</w:t>
      </w:r>
    </w:p>
    <w:p>
      <w:r>
        <w:t>rilevato che, con lettera 9 dicembre u.s., il municipio di __________ ha comunicato al Tribunale di ritirare il ricorso, di iscrivere __________ nel ruolo dei domiciliati con effetto dal 13 febbraio 1995 e di rimettersi al giudizio del Tribunale per quanto riguarda l'assegnazione dell'indennità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