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52.1995.374 vom 27. Juli 1995</w:t>
      </w:r>
    </w:p>
    <w:p>
      <w:r>
        <w:t>TI Tribunale d'appello, 1995-07-27, IT</w:t>
      </w:r>
    </w:p>
    <w:p>
      <w:r>
        <w:rPr>
          <w:b/>
        </w:rPr>
        <w:t xml:space="preserve">Quelle: </w:t>
      </w:r>
      <w:r>
        <w:t>https://mcp.opencaselaw.ch/entscheid/ti_gerichte_52.1995.374</w:t>
      </w:r>
    </w:p>
    <w:p>
      <w:r>
        <w:t>FR: TI_GERICHTE 52.1995.374 du 27 juillet 1995</w:t>
      </w:r>
    </w:p>
    <w:p>
      <w:r>
        <w:t>IT: TI_GERICHTE 52.1995.374 del 27 luglio 1995</w:t>
      </w:r>
    </w:p>
    <w:p>
      <w:pPr>
        <w:pStyle w:val="Heading2"/>
      </w:pPr>
      <w:r>
        <w:t>Volltext</w:t>
      </w:r>
    </w:p>
    <w:p>
      <w:r>
        <w:t>Incarto n.52.95.00374DP 134/95</w:t>
      </w:r>
    </w:p>
    <w:p>
      <w:r>
        <w:t>cm</w:t>
      </w:r>
    </w:p>
    <w:p>
      <w:r>
        <w:t>Lugano</w:t>
      </w:r>
    </w:p>
    <w:p>
      <w:r>
        <w:t>27 luglio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del 19 maggio 1995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decisione26 aprile 1995, no. 291, del Consiglio di Stato, che accoglie parzialmente il ricorso 29 agosto 1994 di __________ interposto contro la decisione 25 luglio 1994 del municipio di __________ che rilasciava al Comune stesso la licenza edilizia per l'edificazione di opere contro la caduta di massi ai mappali no. __________, __________, __________, __________, __________, __________, __________, __________, __________ e __________di __________;</w:t>
      </w:r>
    </w:p>
    <w:p>
      <w:r>
        <w:t>preso atto che la ricorrente con comunicazione 21 luglio 1995, sottoscritta dal Comune di __________, dichiara di ritirare il ricorso senza che si proceda al prelievo di tasse e spese e senza assegnazione di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amministrativo:</w:t>
      </w:r>
    </w:p>
    <w:p>
      <w:r>
        <w:t>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