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52.1995.372 vom 31. Juli 1995</w:t>
      </w:r>
    </w:p>
    <w:p>
      <w:r>
        <w:t>TI Tribunale d'appello, 1995-07-31, IT</w:t>
      </w:r>
    </w:p>
    <w:p>
      <w:r>
        <w:rPr>
          <w:b/>
        </w:rPr>
        <w:t xml:space="preserve">Quelle: </w:t>
      </w:r>
      <w:r>
        <w:t>https://mcp.opencaselaw.ch/entscheid/ti_gerichte_52.1995.372</w:t>
      </w:r>
    </w:p>
    <w:p>
      <w:r>
        <w:t>FR: TI_GERICHTE 52.1995.372 du 31 juillet 1995</w:t>
      </w:r>
    </w:p>
    <w:p>
      <w:r>
        <w:t>IT: TI_GERICHTE 52.1995.372 del 31 luglio 1995</w:t>
      </w:r>
    </w:p>
    <w:p>
      <w:pPr>
        <w:pStyle w:val="Heading2"/>
      </w:pPr>
      <w:r>
        <w:t>Volltext</w:t>
      </w:r>
    </w:p>
    <w:p>
      <w:r>
        <w:t>Incarto n.52.95.00372DP 132/95</w:t>
      </w:r>
    </w:p>
    <w:p>
      <w:r>
        <w:t>Lugano</w:t>
      </w:r>
    </w:p>
    <w:p>
      <w:r>
        <w:t>31 luglio 1995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17 maggio 1995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decisionedel Consiglio di Stato 26 aprile 1995, no 2344, che respinge l'impugnativa presentata dall'insorgente avverso la risoluzione 11 gennaio 1995, con cui il municipio di __________ ha rilasciato a __________ e __________, la licenza edilizia per la costruzione di un complesso di 3 stabili abitativi e commerciali sulla part. __________RF di __________;</w:t>
      </w:r>
    </w:p>
    <w:p>
      <w:r>
        <w:t>preso atto che in data 27 luglio 1995 la ricorrente ha comunicato di aver trovato un accordo transattivo (istanze di iscrizione servitù e convenzione 3 luglio 1995 versate agli atti) e che di conseguenza ritira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amministrativo:</w:t>
      </w:r>
    </w:p>
    <w:p>
      <w:r>
        <w:t>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