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52.1995.323 vom 27. Oktober 1995</w:t>
      </w:r>
    </w:p>
    <w:p>
      <w:r>
        <w:t>TI Tribunale d'appello, 1995-10-27, IT</w:t>
      </w:r>
    </w:p>
    <w:p>
      <w:r>
        <w:rPr>
          <w:b/>
        </w:rPr>
        <w:t xml:space="preserve">Quelle: </w:t>
      </w:r>
      <w:r>
        <w:t>https://mcp.opencaselaw.ch/entscheid/ti_gerichte_52.1995.323</w:t>
      </w:r>
    </w:p>
    <w:p>
      <w:r>
        <w:t>FR: TI_GERICHTE 52.1995.323 du 27 octobre 1995</w:t>
      </w:r>
    </w:p>
    <w:p>
      <w:r>
        <w:t>IT: TI_GERICHTE 52.1995.323 del 27 ottobre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39</w:t>
      </w:r>
    </w:p>
    <w:p>
      <w:r>
        <w:t>OG); che così stando le cose il ricorso va dichiarato del tutto irricevibile; che la tassa di giustizia segue la soccombenza (art. 28 LPamm); Per questi motivi, visti gli art. 39, 40 OG; 73 cpv.4 PC; 3, 18, 28, 48 e 60 LPamm dichiara e pronuncia: 1.   Il ricorso è irricevibile. 2.   La tassa di giudizio di fr. 800.- (ottocento) è posta a carico del ricorrente.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