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52.1995.248 vom 15. Februar 1996</w:t>
      </w:r>
    </w:p>
    <w:p>
      <w:r>
        <w:t>TI Tribunale d'appello, 1996-02-15, IT</w:t>
      </w:r>
    </w:p>
    <w:p>
      <w:r>
        <w:rPr>
          <w:b/>
        </w:rPr>
        <w:t xml:space="preserve">Quelle: </w:t>
      </w:r>
      <w:r>
        <w:t>https://mcp.opencaselaw.ch/entscheid/ti_gerichte_52.1995.248</w:t>
      </w:r>
    </w:p>
    <w:p>
      <w:r>
        <w:t>FR: TI_GERICHTE 52.1995.248 du 15 février 1996</w:t>
      </w:r>
    </w:p>
    <w:p>
      <w:r>
        <w:t>IT: TI_GERICHTE 52.1995.248 del 15 febbraio 1996</w:t>
      </w:r>
    </w:p>
    <w:p>
      <w:pPr>
        <w:pStyle w:val="Heading2"/>
      </w:pPr>
      <w:r>
        <w:t>Volltext</w:t>
      </w:r>
    </w:p>
    <w:p>
      <w:r>
        <w:t>Incarto n.52.95.00248</w:t>
      </w:r>
    </w:p>
    <w:p>
      <w:r>
        <w:t>leo</w:t>
      </w:r>
    </w:p>
    <w:p>
      <w:r>
        <w:t>Lugano</w:t>
      </w:r>
    </w:p>
    <w:p>
      <w:r>
        <w:t>15 febbraio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  3 maggio 1991 della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9 aprile 1991 (n. 2847) del Consiglio di Stato che accoglie l'impugnativa presentata da __________ e __________;</w:t>
      </w:r>
    </w:p>
    <w:p>
      <w:r>
        <w:t>avverso la risoluzione del Consiglio parrocchiale di __________ relativa al prelievo di un'imposta parrocchiale per l'anno 1989;</w:t>
      </w:r>
    </w:p>
    <w:p>
      <w:r>
        <w:t>vista la risposta inoltrata dalle parti resistenti sopra menzionate;</w:t>
      </w:r>
    </w:p>
    <w:p>
      <w:r>
        <w:t>preso atto della comunicazione 17 gennaio 1996 con cui la Parrocchia di __________, richiamate le modifiche legislative intervenute nel frattempo, dichiara di recedere dalle impugnative;</w:t>
      </w:r>
    </w:p>
    <w:p>
      <w:r>
        <w:t>visti gli art. 3, 18, 28, 31, 60, 61 PAmm,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