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52.1995.196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https://mcp.opencaselaw.ch/entscheid/ti_gerichte_52.1995.196</w:t>
      </w:r>
    </w:p>
    <w:p>
      <w:r>
        <w:t>FR: TI_GERICHTE 52.1995.196 du 15 février 1996</w:t>
      </w:r>
    </w:p>
    <w:p>
      <w:r>
        <w:t>IT: TI_GERICHTE 52.1995.196 del 15 febbraio 1996</w:t>
      </w:r>
    </w:p>
    <w:p>
      <w:pPr>
        <w:pStyle w:val="Heading2"/>
      </w:pPr>
      <w:r>
        <w:t>Volltext</w:t>
      </w:r>
    </w:p>
    <w:p>
      <w:r>
        <w:t>Incarto n.52.95.00196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1991, no. 2927, del Consiglio di Stato che accoglie l'impugnativa presentata dalla __________;</w:t>
      </w:r>
    </w:p>
    <w:p>
      <w:r>
        <w:t>avverso la risoluzione del Consiglio parrocchiale di __________ relativa al prelievo di un'imposta parrocchiale per l'anno 1989 di fr. 6.--;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dall'impugnativa;</w:t>
      </w:r>
    </w:p>
    <w:p>
      <w:r>
        <w:t>assimilata la desistenza alla soccombenza ai fini del giudizio sulle ripetibili;</w:t>
      </w:r>
    </w:p>
    <w:p>
      <w:r>
        <w:t>visti gli art. 273 vLT; 8, 12, 28 TOA,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