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52.1995.172 vom 20. November 1996</w:t>
      </w:r>
    </w:p>
    <w:p>
      <w:r>
        <w:t>TI Tribunale d'appello, 1996-11-20, IT</w:t>
      </w:r>
    </w:p>
    <w:p>
      <w:r>
        <w:rPr>
          <w:b/>
        </w:rPr>
        <w:t xml:space="preserve">Quelle: </w:t>
      </w:r>
      <w:r>
        <w:t>https://mcp.opencaselaw.ch/entscheid/ti_gerichte_52.1995.172</w:t>
      </w:r>
    </w:p>
    <w:p>
      <w:r>
        <w:t>FR: TI_GERICHTE 52.1995.172 du 20 novembre 1996</w:t>
      </w:r>
    </w:p>
    <w:p>
      <w:r>
        <w:t>IT: TI_GERICHTE 52.1995.172 del 20 novembre 1996</w:t>
      </w:r>
    </w:p>
    <w:p>
      <w:pPr>
        <w:pStyle w:val="Heading2"/>
      </w:pPr>
      <w:r>
        <w:t>Volltext</w:t>
      </w:r>
    </w:p>
    <w:p>
      <w:r>
        <w:t>Incarto n.52.95.00172</w:t>
      </w:r>
    </w:p>
    <w:p>
      <w:r>
        <w:t>Lugano</w:t>
      </w:r>
    </w:p>
    <w:p>
      <w:r>
        <w:t>20 novembre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settembre 1994 del</w:t>
      </w:r>
    </w:p>
    <w:p>
      <w:r>
        <w:t>Municipio di __________</w:t>
      </w:r>
    </w:p>
    <w:p>
      <w:r>
        <w:t>patr. da: avv. __________</w:t>
      </w:r>
    </w:p>
    <w:p>
      <w:r>
        <w:t>contro</w:t>
      </w:r>
    </w:p>
    <w:p>
      <w:r>
        <w:t>la decisione 12 agosto 1994, no 6632, del Consiglio di Stato che accoglie parzialmente il ricorso 2 maggio 1994 di __________, avverso la decisione 14 aprile 1994 del municipio di __________, che le ordinava l'immediata sospensione dei lavori e la demolizione del manufatto sito sul mapp. no __________ di __________;</w:t>
      </w:r>
    </w:p>
    <w:p>
      <w:r>
        <w:t>ritenuto che il municipio di __________ con lettera 17 ottobre 1996 ha comunicato a questo tribunale che le parti hanno trovato un accordo transattivo, che la causa è da considerarsi terminata e che di conseguenza ritira il gravame interposto il 9 settembre 1994;</w:t>
      </w:r>
    </w:p>
    <w:p>
      <w:r>
        <w:t>preso atto che __________ con comunicazione 30 ottobre u.s. ha confermato tale accordo e rinuncia ad esigere l'indennità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