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50.2003.3 vom 18. Februar 2003</w:t>
      </w:r>
    </w:p>
    <w:p>
      <w:r>
        <w:t>TI Tribunale d'appello, 2003-02-18, IT</w:t>
      </w:r>
    </w:p>
    <w:p>
      <w:r>
        <w:rPr>
          <w:b/>
        </w:rPr>
        <w:t xml:space="preserve">Quelle: </w:t>
      </w:r>
      <w:r>
        <w:t>https://mcp.opencaselaw.ch/entscheid/ti_gerichte_50.2003.3</w:t>
      </w:r>
    </w:p>
    <w:p>
      <w:r>
        <w:t>FR: TI_GERICHTE 50.2003.3 du 18 février 2003</w:t>
      </w:r>
    </w:p>
    <w:p>
      <w:r>
        <w:t>IT: TI_GERICHTE 50.2003.3 del 18 febbraio 2003</w:t>
      </w:r>
    </w:p>
    <w:p>
      <w:pPr>
        <w:pStyle w:val="Heading2"/>
      </w:pPr>
      <w:r>
        <w:t>Volltext</w:t>
      </w:r>
    </w:p>
    <w:p>
      <w:r>
        <w:t>Incarto n.50.2003.3/AMM</w:t>
      </w:r>
    </w:p>
    <w:p>
      <w:r>
        <w:t>DAP 1734/2002</w:t>
      </w:r>
    </w:p>
    <w:p>
      <w:r>
        <w:t>Bellinzona</w:t>
      </w:r>
    </w:p>
    <w:p>
      <w:r>
        <w:t>18 febbraio 2003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giudicare</w:t>
      </w:r>
    </w:p>
    <w:p>
      <w:r>
        <w:t>__________ __________,fu __________ e __________ n. __________, nato il __________ __________ __________ a __________, attinente di __________, domiciliato a __________, Via __________, divorziato, __________ __________,</w:t>
      </w:r>
    </w:p>
    <w:p>
      <w:r>
        <w:t>a dipendenza                      dell'avviso di recidiva DAP __________/__________ del __________ __________ 2002 emanato dal Procuratore pubblico Nicola Respini, __________, con cui è stata proposta la revoca del beneficio della sospensione condizionale concesso alla pena di 60 giorni di detenzione decretata nei confronti dell'interessato dal Ministero pubblico il 9 dicembre 1997;</w:t>
      </w:r>
    </w:p>
    <w:p>
      <w:r>
        <w:t>vista                                  l'opposizione interposta da __________ __________ il 14 gennaio 2003;</w:t>
      </w:r>
    </w:p>
    <w:p>
      <w:r>
        <w:t>preso atto                          che l'accusato non ha presentato osservazioni nel termine di 10 giorni assegnatogli da questo giudice con ordinanza del 29 gennaio 2003;</w:t>
      </w:r>
    </w:p>
    <w:p>
      <w:r>
        <w:t>considerato                        che il Procuratore pubblico, con l'avviso di recidiva del 6 dicembre 2002, ha comunicato all'interessato come "la proposta di cui sopra si riterrà accettata e acquisterà forza di giudicato se l'accusato non avrà inoltrato formale opposizione scritta al Ministero pubblico entro 15 giorni dall'intimazione del presente decreto";</w:t>
      </w:r>
    </w:p>
    <w:p>
      <w:r>
        <w:t>che tale decisione è stata intimata per raccomandata all'interessato, al suo domicilio di __________, il 6 dicembre 2002, ed è quindi giunta al destinatario  nell'ipotesi a lui più favorevole e tenuto conto del termine di giacenza presso l'ufficio postale  il 16 dicembre 2002;</w:t>
      </w:r>
    </w:p>
    <w:p>
      <w:r>
        <w:t>che l'opposizione interposta da __________ __________, datata 14 gennaio 2003 e spedita al Ministero pubblico il giorno successivo per lettera semplice non prioritaria, è dunque manifestamente tardiva;</w:t>
      </w:r>
    </w:p>
    <w:p>
      <w:r>
        <w:t>per questi motivi,                visto l'art. 349 CPP,</w:t>
      </w:r>
    </w:p>
    <w:p>
      <w:r>
        <w:t>pronuncia:1.     L'opposizione è irricevibile.</w:t>
      </w:r>
    </w:p>
    <w:p>
      <w:r>
        <w:t>2.     Alla crescita in giudicato del presente giudizio, l'incarto sarà retrocesso al Procuratore pubblico per quanto di sua competenza.</w:t>
      </w:r>
    </w:p>
    <w:p>
      <w:r>
        <w:t>3.     La tassa di giustizia di fr. 50. e le spese di fr. 50. relative al presente giudizio sono a carico dell'opponente.</w:t>
      </w:r>
    </w:p>
    <w:p>
      <w:r>
        <w:t>4.     Intimazione a:</w:t>
      </w:r>
    </w:p>
    <w:p>
      <w:r>
        <w:t> __________ __________, via __________, __________,</w:t>
      </w:r>
    </w:p>
    <w:p>
      <w:r>
        <w:t> Procuratore pubblico Nicola Respini, via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dev'essere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