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50.1998.1 vom 19. Oktober 1998</w:t>
      </w:r>
    </w:p>
    <w:p>
      <w:r>
        <w:t>TI Tribunale d'appello, 1998-10-19, IT</w:t>
      </w:r>
    </w:p>
    <w:p>
      <w:r>
        <w:rPr>
          <w:b/>
        </w:rPr>
        <w:t xml:space="preserve">Quelle: </w:t>
      </w:r>
      <w:r>
        <w:t>https://mcp.opencaselaw.ch/entscheid/ti_gerichte_50.1998.1</w:t>
      </w:r>
    </w:p>
    <w:p>
      <w:r>
        <w:t>FR: TI_GERICHTE 50.1998.1 du 19 octobre 1998</w:t>
      </w:r>
    </w:p>
    <w:p>
      <w:r>
        <w:t>IT: TI_GERICHTE 50.1998.1 del 19 ottobre 1998</w:t>
      </w:r>
    </w:p>
    <w:p>
      <w:pPr>
        <w:pStyle w:val="Heading2"/>
      </w:pPr>
      <w:r>
        <w:t>Volltext</w:t>
      </w:r>
    </w:p>
    <w:p>
      <w:r>
        <w:t>Incarto n.50.98.00001</w:t>
      </w:r>
    </w:p>
    <w:p>
      <w:r>
        <w:t>Lugano</w:t>
      </w:r>
    </w:p>
    <w:p>
      <w:r>
        <w:t>19 ottobre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13 gennaio 1998 del</w:t>
      </w:r>
    </w:p>
    <w:p>
      <w:r>
        <w:t>Comune di __________</w:t>
      </w:r>
    </w:p>
    <w:p>
      <w:r>
        <w:t>contro</w:t>
      </w:r>
    </w:p>
    <w:p>
      <w:r>
        <w:t>la decisione 16 dicembre 1997 del Tribunale di espropriazione della giurisdizione sopracenerina concernente l'esproprio del mapp. __________ di __________;</w:t>
      </w:r>
    </w:p>
    <w:p>
      <w:r>
        <w:t>preso atto che in occasione delludienza di sopralluogo 16 ottobre 1998, dopo ampia discussione, il Giudice Delegato ha sottoposto alle parti la seguente transazione:</w:t>
      </w:r>
    </w:p>
    <w:p>
      <w:r>
        <w:t>"1.Il comune di __________ si impegna a limitare l'espropriazione formale del mapp. __________ di proprietà __________ alla ghiacciaia sub A ed al terreno circostante marcati in arancione nella planimetria allegata al ricorso 13.1.98.</w:t>
      </w:r>
    </w:p>
    <w:p>
      <w:r>
        <w:t>2.    A queste condizioni il signor __________ ritira l'opposizione all'esproprio e aderisce al ricorso che il comune ha inoltrato al Tribunale cantonale amministrativo.</w:t>
      </w:r>
    </w:p>
    <w:p>
      <w:r>
        <w:t>3.    Gli atti vengono retrocessi al Tribunale di espropriazione per la fissazione delle indennità espropriative dovute al proprietario.</w:t>
      </w:r>
    </w:p>
    <w:p>
      <w:r>
        <w:t>4.    In caso di accettazione il Tribunale cantonale amministrativo stralcerà la causa dai ruoli senza prelevare tassa di giustizia e senza assegnazione di ripetibili."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