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50.1997.41 vom 6. März 1998</w:t>
      </w:r>
    </w:p>
    <w:p>
      <w:r>
        <w:t>TI Tribunale d'appello, 1998-03-06, IT</w:t>
      </w:r>
    </w:p>
    <w:p>
      <w:r>
        <w:rPr>
          <w:b/>
        </w:rPr>
        <w:t xml:space="preserve">Quelle: </w:t>
      </w:r>
      <w:r>
        <w:t>https://mcp.opencaselaw.ch/entscheid/ti_gerichte_50.1997.41</w:t>
      </w:r>
    </w:p>
    <w:p>
      <w:r>
        <w:t>FR: TI_GERICHTE 50.1997.41 du 6 mars 1998</w:t>
      </w:r>
    </w:p>
    <w:p>
      <w:r>
        <w:t>IT: TI_GERICHTE 50.1997.41 del 6 marzo 1998</w:t>
      </w:r>
    </w:p>
    <w:p>
      <w:pPr>
        <w:pStyle w:val="Heading2"/>
      </w:pPr>
      <w:r>
        <w:t>Volltext</w:t>
      </w:r>
    </w:p>
    <w:p>
      <w:r>
        <w:t>Incarto n.50.97.00041</w:t>
      </w:r>
    </w:p>
    <w:p>
      <w:r>
        <w:t>Lugano</w:t>
      </w:r>
    </w:p>
    <w:p>
      <w:r>
        <w:t>6 marzo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5 dicembre 1997 di</w:t>
      </w:r>
    </w:p>
    <w:p>
      <w:r>
        <w:t>__________ e __________</w:t>
      </w:r>
    </w:p>
    <w:p>
      <w:r>
        <w:t>patrocinati da: avv. __________</w:t>
      </w:r>
    </w:p>
    <w:p>
      <w:r>
        <w:t>contro</w:t>
      </w:r>
    </w:p>
    <w:p>
      <w:r>
        <w:t>la decisione 4 novembre 1997, no. 11/96-26, del Tribunale di espropriazione della giurisdizione sottocenerina;</w:t>
      </w:r>
    </w:p>
    <w:p>
      <w:r>
        <w:t>preso atto che in data 27 febbraio 1998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