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50.1995.24 vom 2. April 1997</w:t>
      </w:r>
    </w:p>
    <w:p>
      <w:r>
        <w:t>TI Tribunale d'appello, 1997-04-02, IT</w:t>
      </w:r>
    </w:p>
    <w:p>
      <w:r>
        <w:rPr>
          <w:b/>
        </w:rPr>
        <w:t xml:space="preserve">Quelle: </w:t>
      </w:r>
      <w:r>
        <w:t>https://mcp.opencaselaw.ch/entscheid/ti_gerichte_50.1995.24</w:t>
      </w:r>
    </w:p>
    <w:p>
      <w:r>
        <w:t>FR: TI_GERICHTE 50.1995.24 du 2 avril 1997</w:t>
      </w:r>
    </w:p>
    <w:p>
      <w:r>
        <w:t>IT: TI_GERICHTE 50.1995.24 del 2 aprile 1997</w:t>
      </w:r>
    </w:p>
    <w:p>
      <w:pPr>
        <w:pStyle w:val="Heading2"/>
      </w:pPr>
      <w:r>
        <w:t>Regeste</w:t>
      </w:r>
    </w:p>
    <w:p>
      <w:r>
        <w:t>Sentenza o decisione senza scheda</w:t>
      </w:r>
    </w:p>
    <w:p>
      <w:pPr>
        <w:pStyle w:val="Heading2"/>
      </w:pPr>
      <w:r>
        <w:t>Erwägungen</w:t>
      </w:r>
    </w:p>
    <w:p>
      <w:r>
        <w:rPr>
          <w:b/>
        </w:rPr>
        <w:t>E. 28</w:t>
      </w:r>
    </w:p>
    <w:p>
      <w:r>
        <w:t>PAmm). Per le stesse ragioni si giustifica l'assegnazione di congrue ripetibili al comune di __________, che si è fatto patrocinare da un legale (art. 31 PAmm). In effetti, la regola prevista dall'art. 73 Lespr fa stato soltanto in prima istanza, mentre in sede di ricorso sono applicabili, giusta il rinvio dato dall'art. 50 cpv. 3 Lespr, i citati art. 28 e 31 PAmm (STA 24.8.90 in re C.e B./Stato del Canton Ticino). Per questi motivi, visti gli art. 22 ter CF; 5 LPT; 9, 11, 49, 50 Lespr; 18, 28, 31, 49 e 65 PAmm, dichiara e pronuncia: 1.   Il ricorso è parzialmente accolto. §.  Di conseguenza il dispositivo 1 della sentenza 22 novembre 1995 (no. 10/91-91) del Tribunale di espropriazione della giurisdizione sottocenerina è annullato e riformato come segue: "1.  Per l'espropriazione formale e materiale del mapp. no. __________ il comune di __________ verserà agli espropriati un'indennità di complessivi fr. 204'078.- oltre interessi ai seguenti tassi annui: - del 4.5% dal 10.12.1988 al 31.5.1989 - del 5.5% dal 1.6.1989 al 31.5.1990 - del 6.5% dal 1.6.1990 31.3.1993 - del 5.5% dal 1.4.1993 al 30.9.1993 - del 5% dal 1.10.1993 in avanti." 2.   La tassa di giudizio di fr. 1'200.- è posta per 4/5 a carico dei ricorrenti in solido e per il resto a carico del comune di __________. Gli insorgenti in solido verseranno al resistente fr. 1'200.- per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