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43.2018.2 vom 17. September 2018</w:t>
      </w:r>
    </w:p>
    <w:p>
      <w:r>
        <w:t>TI Tribunale d'appello, 2018-09-17, IT</w:t>
      </w:r>
    </w:p>
    <w:p>
      <w:r>
        <w:rPr>
          <w:b/>
        </w:rPr>
        <w:t xml:space="preserve">Quelle: </w:t>
      </w:r>
      <w:r>
        <w:t>https://mcp.opencaselaw.ch/entscheid/ti_gerichte_43.2018.2</w:t>
      </w:r>
    </w:p>
    <w:p>
      <w:r>
        <w:t>FR: TI_GERICHTE 43.2018.2 du 17 septembre 2018</w:t>
      </w:r>
    </w:p>
    <w:p>
      <w:r>
        <w:t>IT: TI_GERICHTE 43.2018.2 del 17 settembre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cpv. 1 vCost., la cui giurisprudenza si applica anche alla nuova norma, DTF 126 I 16 consid. 2a/aa, 124 V 181 consid. 1a, 375 consid. 3b e sentenze ivi citate).</w:t>
      </w:r>
    </w:p>
    <w:p>
      <w:r>
        <w:t>Il diritto di essere sentito comprende lobbligo per lautorità di motivare le proprie decisioni. Tale obbligo ha lo scopo, da un lato, di porre la persona interessata nelle condizioni di afferrare le ragioni poste a fondamento della decisione, di rendersi conto della portata del provvedimento e di poterlo impugnare con cognizione di causa, e dallaltro, di permettere allautorità di ricorso di esaminare la fondatezza della decisione medesima. Ciò non significa che lautorità sia tenuta a pronunciarsi in modo esplicito ed esaustivo su tutte le argomentazioni addotte; essa può occuparsi delle sole circostanze rilevanti per il giudizio, atte ad influire sulla decisione (sentenza del 24 gennaio 2007, U 397/05, con riferimenti; DTF 129 I 232 consid. 3.2).</w:t>
      </w:r>
    </w:p>
    <w:p>
      <w:r>
        <w:t>Il TCA può pertanto entrare nel merito del ricorso.</w:t>
      </w:r>
    </w:p>
    <w:p>
      <w:r>
        <w:t>nel merito</w:t>
      </w:r>
    </w:p>
    <w:p>
      <w:r>
        <w:t>a.la consulenza e laiuto immediato;</w:t>
      </w:r>
    </w:p>
    <w:p>
      <w:r>
        <w:t>b.laiuto a più lungo termine fornito dai consultori;</w:t>
      </w:r>
    </w:p>
    <w:p>
      <w:r>
        <w:t>c.il contributo alle spese per laiuto a più lungo termine fornito da terzi;</w:t>
      </w:r>
    </w:p>
    <w:p>
      <w:r>
        <w:t>d.lindennizzo;</w:t>
      </w:r>
    </w:p>
    <w:p>
      <w:r>
        <w:t>e.la riparazione morale;</w:t>
      </w:r>
    </w:p>
    <w:p>
      <w:r>
        <w:t>f.lesenzione dalle spese processuali.</w:t>
      </w:r>
    </w:p>
    <w:p>
      <w:r>
        <w:t>Questo Tribunale, ritenuto che, in seguito agli accertamenti eseguiti, i fatti sono stati comprovati e nessun provvedimento probatorio supplementare potrebbe modificare tale apprezzamento, rinuncia allassunzione di ulteriori prove (sentenza 9C_394/2016 del 21 novembre 2016, consid. 6.2).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