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43.1997.3 vom 12. September 1997</w:t>
      </w:r>
    </w:p>
    <w:p>
      <w:r>
        <w:t>TI Tribunale d'appello, 1997-09-12, IT</w:t>
      </w:r>
    </w:p>
    <w:p>
      <w:r>
        <w:rPr>
          <w:b/>
        </w:rPr>
        <w:t xml:space="preserve">Quelle: </w:t>
      </w:r>
      <w:r>
        <w:t>https://mcp.opencaselaw.ch/entscheid/ti_gerichte_43.1997.3</w:t>
      </w:r>
    </w:p>
    <w:p>
      <w:r>
        <w:t>FR: TI_GERICHTE 43.1997.3 du 12 septembre 1997</w:t>
      </w:r>
    </w:p>
    <w:p>
      <w:r>
        <w:t>IT: TI_GERICHTE 43.1997.3 del 12 settembre 1997</w:t>
      </w:r>
    </w:p>
    <w:p>
      <w:pPr>
        <w:pStyle w:val="Heading2"/>
      </w:pPr>
      <w:r>
        <w:t>Volltext</w:t>
      </w:r>
    </w:p>
    <w:p>
      <w:r>
        <w:t>RACCOMANDATA</w:t>
      </w:r>
    </w:p>
    <w:p>
      <w:r>
        <w:t>Incarto n.43.97.00003/4</w:t>
      </w:r>
    </w:p>
    <w:p>
      <w:r>
        <w:t>dc/os</w:t>
      </w:r>
    </w:p>
    <w:p>
      <w:r>
        <w:t>Lugano</w:t>
      </w:r>
    </w:p>
    <w:p>
      <w:r>
        <w:t>16 marzo 1998</w:t>
      </w:r>
    </w:p>
    <w:p>
      <w:r>
        <w:t>In nomedella Repubblica e Cantonedel Ticino</w:t>
      </w:r>
    </w:p>
    <w:p>
      <w:r>
        <w:t>Il presidentedel Tribunale cantonale delle assicurazioni</w:t>
      </w:r>
    </w:p>
    <w:p>
      <w:r>
        <w:t>Giudice Daniele Cattaneo</w:t>
      </w:r>
    </w:p>
    <w:p>
      <w:r>
        <w:t>visto il ricorso del 13 ottobre 1997 interposto da</w:t>
      </w:r>
    </w:p>
    <w:p>
      <w:r>
        <w:t>__________,</w:t>
      </w:r>
    </w:p>
    <w:p>
      <w:r>
        <w:t>__________</w:t>
      </w:r>
    </w:p>
    <w:p>
      <w:r>
        <w:t>rappr. da: __________,</w:t>
      </w:r>
    </w:p>
    <w:p>
      <w:r>
        <w:t>rappr. da: __________,</w:t>
      </w:r>
    </w:p>
    <w:p>
      <w:r>
        <w:t>contro</w:t>
      </w:r>
    </w:p>
    <w:p>
      <w:r>
        <w:t>la decisione del 12 settembre 1997 emanata da</w:t>
      </w:r>
    </w:p>
    <w:p>
      <w:r>
        <w:t>Dipartimento opere sociali,6500 Bellinzona,</w:t>
      </w:r>
    </w:p>
    <w:p>
      <w:r>
        <w:t>in materia di aiuto alle vittime di reati</w:t>
      </w:r>
    </w:p>
    <w:p>
      <w:r>
        <w:t>letti ed esaminati gli atti;</w:t>
      </w:r>
    </w:p>
    <w:p>
      <w:r>
        <w:t>vista la risposta 5 novembre 1997 della parte convenuta;</w:t>
      </w:r>
    </w:p>
    <w:p>
      <w:r>
        <w:t>richiamato il verbale 12 marzo 1998 del seguente tenore:</w:t>
      </w:r>
    </w:p>
    <w:p>
      <w:r>
        <w:t>"L'avv. __________ precisa che la richiesta effettiva non è quella di ottenere oggi fr. 50'000.-, ma di lasciare aperta la possibilità che il Dipartimento intervenga qualora la cassa malati non       dovesse coprire tutte le spese insorte per la psicoterapia legata agli effetti di questo reato.                                      Questo oltre tutto al fine di evitare di incorrere nella perenzione.</w:t>
      </w:r>
    </w:p>
    <w:p>
      <w:r>
        <w:t>L'avv. __________ precisa che anche se non è stato messo nel dispositivo, al punto 12.) della           decisione si dice: "eventuali altre spese potranno essere riconosciute al momento in cui       verranno prodotti i relativi giustificativi".</w:t>
      </w:r>
    </w:p>
    <w:p>
      <w:r>
        <w:t>In concreto ciò significa che qualora dovessero insorgere altre spese e qualora fossero          adempiuti i parametri fissati dalla legge, il Dipartimento verserà le prestazioni previste dalla          LAV in relazione al reato in questione.</w:t>
      </w:r>
    </w:p>
    <w:p>
      <w:r>
        <w:t>Il Giudice delegato, preso atto che le parti sono giunte alla soluzione transattiva appena           esposta, procederà allo stralcio delle cause.</w:t>
      </w:r>
    </w:p>
    <w:p>
      <w:r>
        <w:t>Ai fini dello stralcio della causa, il Giudice delegato propone quanto segue:</w:t>
      </w:r>
    </w:p>
    <w:p>
      <w:r>
        <w:t>- "per il momento non vengono assegnate prestazioni per la psicoterapia;</w:t>
      </w:r>
    </w:p>
    <w:p>
      <w:r>
        <w:t>- qualora dovessero insorgere altre spese e qualora fossero adempiuti i parametri della legge il          Cantone verserà le prestazioni previste dalla LAV in relazione al reato in questione."</w:t>
      </w:r>
    </w:p>
    <w:p>
      <w:r>
        <w:t>Le parti accettano seduta stante la proposta transattiva.</w:t>
      </w:r>
    </w:p>
    <w:p>
      <w:r>
        <w:t>Alla luce della documentazione contenuta negli atti, la richiesta di assistenza giudiziaria per la            procedura davanti al TCA é accolta.</w:t>
      </w:r>
    </w:p>
    <w:p>
      <w:r>
        <w:t>rilevato che la causa è divenuta di conseguenza priva di oggetto (cfr. STFA 10.3.1982 nella causa D.B.; RCC 1988 pag. 421; DTF 112 V 175-176;  DTF 104 V 162);</w:t>
      </w:r>
    </w:p>
    <w:p>
      <w:r>
        <w:t>viste le disposizioni della Legge di procedura 6.4.1961;</w:t>
      </w:r>
    </w:p>
    <w:p>
      <w:r>
        <w:t>Al ricorso dovrà essere allegata la decisione impugnata e la busta in cui il ricorrente l'ha ricevuta.</w:t>
      </w:r>
    </w:p>
    <w:p>
      <w:r>
        <w:t>Il presidente</w:t>
      </w:r>
    </w:p>
    <w:p>
      <w:r>
        <w:t>del Tribunale cantonale delle assicurazioni</w:t>
      </w:r>
    </w:p>
    <w:p>
      <w:r>
        <w:t>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