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42.2025.48 vom 19. Januar 2026</w:t>
      </w:r>
    </w:p>
    <w:p>
      <w:r>
        <w:t>TI Tribunale d'appello, 2026-01-19, IT</w:t>
      </w:r>
    </w:p>
    <w:p>
      <w:r>
        <w:rPr>
          <w:b/>
        </w:rPr>
        <w:t xml:space="preserve">Quelle: </w:t>
      </w:r>
      <w:r>
        <w:t>https://mcp.opencaselaw.ch/entscheid/ti_gerichte_42.2025.48</w:t>
      </w:r>
    </w:p>
    <w:p>
      <w:r>
        <w:t>FR: TI_GERICHTE 42.2025.48 du 19 janvier 2026</w:t>
      </w:r>
    </w:p>
    <w:p>
      <w:r>
        <w:t>IT: TI_GERICHTE 42.2025.48 del 19 gennaio 2026</w:t>
      </w:r>
    </w:p>
    <w:p>
      <w:pPr>
        <w:pStyle w:val="Heading2"/>
      </w:pPr>
      <w:r>
        <w:t>Volltext</w:t>
      </w:r>
    </w:p>
    <w:p>
      <w:r>
        <w:t>Raccomandata</w:t>
      </w:r>
    </w:p>
    <w:p>
      <w:r>
        <w:t>Incarto n.42.2025.48</w:t>
      </w:r>
    </w:p>
    <w:p>
      <w:r>
        <w:t>rs</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 ottobre 2025 di</w:t>
      </w:r>
    </w:p>
    <w:p>
      <w:r>
        <w:t>MauraDestefani,6503Bellinzona</w:t>
      </w:r>
    </w:p>
    <w:p>
      <w:r>
        <w:t>contro</w:t>
      </w:r>
    </w:p>
    <w:p>
      <w:r>
        <w:t>la decisione su reclamo del 1° settembre 2025 emanata da</w:t>
      </w:r>
    </w:p>
    <w:p>
      <w:r>
        <w:t>Ufficio del sostegno sociale e dell'inserimento,6501Bellinzona</w:t>
      </w:r>
    </w:p>
    <w:p>
      <w:r>
        <w:t>in materia di assistenza sociale</w:t>
      </w:r>
    </w:p>
    <w:p>
      <w:r>
        <w:t>ritenutoin fatto</w:t>
      </w:r>
    </w:p>
    <w:p>
      <w:r>
        <w:t>1.6.  Contro la decisione su reclamo Maura Destefani ha inoltrato un tempestivo ricorso al TCA, nel quale ha chiesto lannullamento della stessa e il versamento della somma di fr. 479.50 per lacquisto degli occhiali da vista.</w:t>
      </w:r>
    </w:p>
    <w:p>
      <w:r>
        <w:t>Linsorgente, in buona sostanza, ha addotto che a torto lUSSI ha asserito che vi sarebbe stato un contributo della Cassa malati, visto che per ritirare gli occhiali ha dovuto corrispondere personalmente fr. 888.70.</w:t>
      </w:r>
    </w:p>
    <w:p>
      <w:r>
        <w:t>Secondo la ricorrente si tratta piuttosto di un rimborso dellimporto da lei anticipato (cfr. doc. I).</w:t>
      </w:r>
    </w:p>
    <w:p>
      <w:r>
        <w:t>1.7.  Nella sua risposta del 23 ottobre 2025 lUSSI ha postulato la reiezione dellimpugnativa con argomenti di cui si dirà, per quanto occorra, nei considerandi di diritto (cfr. doc. IV).</w:t>
      </w:r>
    </w:p>
    <w:p>
      <w:r>
        <w:t>1.8.  Il 24 ottobre 2025 il presidente del TCA ha assegnato alle parti un termine di 10 giorni per presentare eventuali altri mezzi di prova (cfr. doc. V). Le medesime sono rimaste silenti.</w:t>
      </w:r>
    </w:p>
    <w:p>
      <w:r>
        <w:t>consideratoin diritto</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dettesono commisurate agli scopi di questa legge, alle condizioni personali e alle situazioni locali (art. 17 cpv. 1 Las).</w:t>
      </w:r>
    </w:p>
    <w:p>
      <w:r>
        <w:t>Essesi suddividono in due categorie: ordinarie e speciali (art. 17 cpv. 2 Las).</w:t>
      </w:r>
    </w:p>
    <w:p>
      <w:r>
        <w:t>Questa distinzione si basa su criteri qualitativi inerenti alle prestazioni, in relazione al tipo di bisogno cui sono destinate(cfr.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42.2024.50 del 3 febbraio 2025 consid. 2.9.-2.10.; STCA 42.2004.3 del 17 maggio 2005, pubblicata in RtiD II-2005 N. 14 pag. 59 segg.).</w:t>
      </w:r>
    </w:p>
    <w:p>
      <w:r>
        <w:t>2.5. Lart. 8g Reg.Las prevede che le prestazioni speciali vengono stabilite tenendo conto delle direttive emanate dalla Conferenza svizzera delle istituzioni dellazione sociale.</w:t>
      </w:r>
    </w:p>
    <w:p>
      <w:r>
        <w:t>Le linee guida della Conferenza svizzera delle istituzioni dellazione sociale - CSIAS al p.to C.6.5. enunciano:</w:t>
      </w:r>
    </w:p>
    <w:p>
      <w:r>
        <w:t>Dal canto loro le Direttive riguardanti gli importi delle prestazioni assistenziali per il 2024 del 22 dicembre 2023 emesse dal Dipartimento della sanità e della socialità del Cantone Ticino (cfr. BU N. 41 del 22 dicembre 2023 pag. 416 segg.) ai p.ti 4 e 4.1.c prevedono:</w:t>
      </w:r>
    </w:p>
    <w:p>
      <w:r>
        <w:t>"4. Prestazioni speciali</w:t>
      </w:r>
    </w:p>
    <w:p>
      <w:r>
        <w:t>Il tenore dei p.ti 4 e 4.1.c delle Direttive riguardanti gli importi delle prestazioni assistenziali per il 2025 del 13 dicembre 2024 (cfr. BU N. 43 del 27 dicembre 2024 pag. 368 segg.) e delle Direttive riguardanti gli importi delle prestazioni assistenziali per il 2026 del 13 dicembre 2025 (cfr. BU N. 46 del 31 dicembre 2025 pag. 404 segg.) è il medesimo di quello delle Direttive per il 2024, con la sola eccezione che, oltre allUSSI, quale autorità competente è stato aggiunto lURAR (Ufficio dei richiedenti lasilo e dei rifugiati).</w:t>
      </w:r>
    </w:p>
    <w:p>
      <w:r>
        <w:t>2.6.  Ledirettive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(cfr.STF 8C_224/2024 del 2 settembre 2025 consid. 2.4.;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8C_669/2023 del 1° aprile 2025 consid. 6.2., pubblicata in DTF 151 V 264 ; STF 9C_442/2021 del 17 marzo 2022 consid.3.3.; DTF 118 V 32, DTF 109 V 169 consid. 3b).</w:t>
      </w:r>
    </w:p>
    <w:p>
      <w:r>
        <w:t>Per poter beneficiare dellassunzione dei costi riguardanti gli occhiali è, però, indispensabile che il beneficiario abbia chiesto, in particolare, allUSSI senza indugio o comunque entro tre mesi il riconoscimento della prestazione speciale in questione, producendo i relativi giustificativi, e meglio la fattura dettagliata del costo degli occhiali, il certificato medico di prescrizione degli stessi, nonché il conteggio delleventuale contributo della Cassa malati.</w:t>
      </w:r>
    </w:p>
    <w:p>
      <w:r>
        <w:t>2.9.In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42.2025.9 del 20 giugno 2025 consid. 2.10.; STCA 42.2024.38 del 27 gennaio 2025 consid. 2.17.; STCA 42.2024.56 del 31 marzo 2025 consid. 2.17.;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