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42.2025.42</w:t>
      </w:r>
    </w:p>
    <w:p>
      <w:r>
        <w:t>TI Tribunale d'appello, IT</w:t>
      </w:r>
    </w:p>
    <w:p>
      <w:r>
        <w:rPr>
          <w:b/>
        </w:rPr>
        <w:t xml:space="preserve">Quelle: </w:t>
      </w:r>
      <w:r>
        <w:t>https://mcp.opencaselaw.ch/entscheid/ti_gerichte_42.2025.42</w:t>
      </w:r>
    </w:p>
    <w:p>
      <w:pPr>
        <w:pStyle w:val="Heading2"/>
      </w:pPr>
      <w:r>
        <w:t>Volltext</w:t>
      </w:r>
    </w:p>
    <w:p>
      <w:r>
        <w:t>Raccomandata</w:t>
      </w:r>
    </w:p>
    <w:p>
      <w:r>
        <w:t>Incarto n.42.2025.42</w:t>
      </w:r>
    </w:p>
    <w:p>
      <w:r>
        <w:t>CL/gm</w:t>
      </w:r>
    </w:p>
    <w:p>
      <w:r>
        <w:t>Lugano</w:t>
      </w:r>
    </w:p>
    <w:p>
      <w:r>
        <w:t>7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14 agosto 2025 di</w:t>
      </w:r>
    </w:p>
    <w:p>
      <w:r>
        <w:t>RI1,______</w:t>
      </w:r>
    </w:p>
    <w:p>
      <w:r>
        <w:t>contro</w:t>
      </w:r>
    </w:p>
    <w:p>
      <w:r>
        <w:t>la decisione su reclamo del 29 luglio 2025 emanata da</w:t>
      </w:r>
    </w:p>
    <w:p>
      <w:r>
        <w:t>Ufficio dei richiedenti l'asilo e dei rifugiati,6501Bellinzona</w:t>
      </w:r>
    </w:p>
    <w:p>
      <w:r>
        <w:t>in materia di assistenza sociale</w:t>
      </w:r>
    </w:p>
    <w:p>
      <w:r>
        <w:t>ritenutoin fatto</w:t>
      </w:r>
    </w:p>
    <w:p>
      <w:r>
        <w:t>consideratoin diritto</w:t>
      </w:r>
    </w:p>
    <w:p>
      <w:r>
        <w:t>in ordine</w:t>
      </w:r>
    </w:p>
    <w:p>
      <w:r>
        <w:t>Siccome linsorgente dispone di un permesso di soggiorno S - non quindi di un permesso di dimora (cfr. art. 74 della Legge federale sullasilo - LAsi; art. 45-46 Ordinanza 1 sullasilo relativa a questioni procedurali - OAsi1) - e può, in linea di principio,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presentato da RI1 (cfr. STCA 42.2024.8 del 17 giugno 2024; STF 8C_282/2024 con cui il TF ha dichiarato inammissibile il ricorso presentato contro la STCA 42.2024.2 del 22 aprile 2024; STCA 42.2024.1 dell11 aprile 2024 consid. 2.1.; STCA 42.2023.33 del 23 ottobre 2023 consid. 2.1.).</w:t>
      </w:r>
    </w:p>
    <w:p>
      <w:r>
        <w:t>nel merito</w:t>
      </w:r>
    </w:p>
    <w:p>
      <w:r>
        <w:t>L'art. 58 cpv. 1 PA ha un tenore analogo.</w:t>
      </w:r>
    </w:p>
    <w:p>
      <w:r>
        <w:t>Per costante giurisprudenza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(cfr. STF 8C_1036/2012 del 21 maggio 2013 consid.3.3.; DTF 127 V 228 consid. 2, 113 V 237; Spira, "Le contentieux des assurances sociales fédérales et la procédure cantonale", in RJN 1984, pag. 23).</w:t>
      </w:r>
    </w:p>
    <w:p>
      <w:r>
        <w:t>La riconsiderazione pendente lite permette, dunque, all'amministrazione di riesaminare un proprio provvedimento dopo che l'insorgente ha espresso il suo punto di vista nell'atto di ricorso ed eventualmente di modificarlo corrispondentemente alle richieste della parte ricorrente (cfr. R. Hischier, Die Wiedererwägung pendente lite im Sozialversicherungsrecht oder die Möglichkeit der späten Einsicht, in SZS 1997 pag. 452).</w:t>
      </w:r>
    </w:p>
    <w:p>
      <w:r>
        <w:t>La modifica può essere fatta unicamente a vantaggio del ricorrente, ritenuto che in caso contrario la nuova decisione assurge a proposta fatta dall'amministrazione al Tribunale (cfr. STF 9C_22/2019 del 7 maggio 2019 consid. 3.1.;U. Kieser, ATSG Kommentar, 4. Edizione, Zurigo-Basilea-Ginevra 2020, n. 90 ad art. 53 pag. 988).</w:t>
      </w:r>
    </w:p>
    <w:p>
      <w:r>
        <w:t>Nel caso di specie dagli atti risulta che lURAR, con decisione del 27 settembre 2024, confermata mediante decisione su reclamo del 29 luglio 2025, ha chiesto a RI1 la restituzione di fr. 3'542.70.</w:t>
      </w:r>
    </w:p>
    <w:p>
      <w:r>
        <w:t>Con decisione su reclamo del 4 settembre 2025, poi, lURAR ha annullato e sostituito il provvedimento del 29 luglio 2025, diminuendo limporto chiesto in restituzione a fr. 3'391.97 (cfr. supra consid. 1.5. e doc. 2-6).</w:t>
      </w:r>
    </w:p>
    <w:p>
      <w:r>
        <w:t>Come esposto sopra, l'amministrazione può riconsiderare pendente lite una decisione contestata soltanto fino al momento dell'inoltro della risposta di causa. Un provvedimento emanato successivamente vale unicamente come proposta al giudice (cfr. supra consid. 2.2.).</w:t>
      </w:r>
    </w:p>
    <w:p>
      <w:r>
        <w:t>Nel caso in esame il 22 agosto 2025 il TCA ha assegnato allURAR un termine di 20 giorni per presentare la risposta al ricorso dell'insorgente del 14 agosto 2025 (cfr. doc. III).</w:t>
      </w:r>
    </w:p>
    <w:p>
      <w:r>
        <w:t>La nuova decisione su reclamo del 4 settembre 2025, menzionata nella risposta di causa del 10 settembre 2025 (cfr. doc. IV), è stata emanata prima della scadenza del termine per la risposta.</w:t>
      </w:r>
    </w:p>
    <w:p>
      <w:r>
        <w:t>Pertanto la riconsiderazione pendente lite del 4 settembre 2025 adempie i presupposti stabiliti dalla legge e dalla giurisprudenza.</w:t>
      </w:r>
    </w:p>
    <w:p>
      <w:r>
        <w:t>2.3.  La Legge federale sullasilo (LAsi), in vigore dal 1° ottobre 1999, allart. 4 enuncia chela Svizzera può accordare provvisoriamente protezione a persone bisognose di protezione esposte a un pericolo generale grave, in particolare durante una guerra o una guerra civile e in situazioni di violenza generalizzata.</w:t>
      </w:r>
    </w:p>
    <w:p>
      <w:r>
        <w:t>Ai sensi dellart. 66 LAsi il Consiglio federale decide se e secondo quali criteri la Svizzera accorda protezione provvisoria a gruppi di persone bisognose di protezione ai sensi dellarticolo 4 (cpv. 1).</w:t>
      </w:r>
    </w:p>
    <w:p>
      <w:r>
        <w:t>Prima di decidere, consulta rappresentanti dei Cantoni, delle istituzioni di soccorso e, se del caso, di altre organizzazioni non governative, nonché lAlto Commissariato delle Nazioni Unite per i rifugiati (cpv. 2).</w:t>
      </w:r>
    </w:p>
    <w:p>
      <w:r>
        <w:t>Secondo lart. 74 LAsi le persone bisognose di protezione risiedono nel Cantone al quale sono state attribuite (cpv. 1).</w:t>
      </w:r>
    </w:p>
    <w:p>
      <w:r>
        <w:t>Se dopo cinque anni il Consiglio federale non ha ancora abrogato la protezione provvisoria, le persone bisognose di protezione ottengono dal Cantone un permesso di dimora valido fino allabrogazione della protezione provvisoria (cpv. 2).</w:t>
      </w:r>
    </w:p>
    <w:p>
      <w:r>
        <w:t>Dieci anni dopo la concessione della protezione provvisoria, il Cantone può accordare loro il permesso di domicilio (cpv. 3).</w:t>
      </w:r>
    </w:p>
    <w:p>
      <w:r>
        <w:t>Lart. 45 dellOrdinanza 1 sullasilo relativa a questioni procedurali (Ordinanza 1 sullasilo, OAsi 1), entrato in vigore il 1° novembre 2019, sancisce:</w:t>
      </w:r>
    </w:p>
    <w:p>
      <w:r>
        <w:t>2Dalla durata di validità della carta di soggiorno S non può essere desunto un diritto di residenza.</w:t>
      </w:r>
    </w:p>
    <w:p>
      <w:r>
        <w:t>3La carta di soggiorno S è ritirata se la persona straniera deve lasciare o lascia la Svizzera o se le condizioni di residenza sono disciplinate dalla polizia degli stranieri.</w:t>
      </w:r>
    </w:p>
    <w:p>
      <w:r>
        <w:t>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w:t>
      </w:r>
    </w:p>
    <w:p>
      <w:r>
        <w:t>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(cfr.https://www.admin.ch/gov/it/pagina-iniziale/documentazione/comunicati-stampa.msg-id-87556.html).</w:t>
      </w:r>
    </w:p>
    <w:p>
      <w:r>
        <w:t>Il 9 novembre 2022 il Consiglio federale ha deciso che lo statuto di protezione S per i profughi provenienti dallUcraina non sarebbe stato revocato prima del 4 marzo 2024 (cfr.https://www.sem.admin.ch/sem/fr/home/sem/medien/mm.msg-id-91310.html).</w:t>
      </w:r>
    </w:p>
    <w:p>
      <w:r>
        <w:t>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(cfr.https://www.sem.admin.ch/sem/it/home/sem/medien/mm.msg-id-98405.html#:~:text=Nella%20seduta%20del%201%C2%B0,prima%20del%204%20marzo%202025;STCA 42.2024.2 del 22 aprile 2024; STCA 42.2024.1 dell11 aprile 2024).</w:t>
      </w:r>
    </w:p>
    <w:p>
      <w:r>
        <w:t>Il 4 settembre 2024, il Consiglio federale, considerato che in quel momento non si prospettava una stabilizzazione duratura della situazione in Ucraina, ha deciso di non revocare prima del 4 marzo 2026 lo statuto S a favore delle persone bisognose di protezione provenienti dallUcraina. Ha inoltre prorogato fino a tale data anche le misure di sostegno per i titolari dello statuto di protezione S (programma S) (cfr.https://www.news.admin.ch/it/nsb?id=102322).</w:t>
      </w:r>
    </w:p>
    <w:p>
      <w:r>
        <w:t>2.4.  Per quanto concerne laiuto sociale e il soccorso demergenza alle persone bisognose di protezione a cui la Svizzera ha concesso lo statuto S (cfr. consid. 2.3.), lart. 80a LAsi prevede che i Cantoni dattribuzione garantiscono aiuto sociale o soccorso demergenza alle persone che soggiornano in Svizzera in virtù della stessa LAsi. Riguardo alle persone che non sono state attribuite ad alcun Cantone, il soccorso demergenza è prestato dal Cantone designato competente per lesecuzione dellallontanamento. I Cantoni possono affidare tutti o parte di questi compiti a terzi.</w:t>
      </w:r>
    </w:p>
    <w:p>
      <w:r>
        <w:t>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w:t>
      </w:r>
    </w:p>
    <w:p>
      <w:r>
        <w:t>"1La concessione di prestazioni daiuto sociale e del soccorso demergenza è retta dal diritto cantonale. Le persone colpite da una decisione dallontanamento passata in giudicato e cui è stato imposto un termine di partenza sono escluse dallaiuto sociale.</w:t>
      </w:r>
    </w:p>
    <w:p>
      <w:r>
        <w:t>2Per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w:t>
      </w:r>
    </w:p>
    <w:p>
      <w:r>
        <w:t>2bisDurante una moratoria generale delle decisioni e delle esecuzioni e se il DFGP lo prevede, i Cantoni possono concedere aiuto sociale alle persone di cui ai capoversi 1 e 2. Lindennizzo è retto dallarticolo 88 capoverso 2.</w:t>
      </w:r>
    </w:p>
    <w:p>
      <w:r>
        <w:t>3Il sostegno ai richiedenti lasilo e alle persone bisognose di protezione non titolari di un permesso di dimora deve consistere, per quanto possibile, in prestazioni in natura. Lentità del sostegno è inferiore a quanto previsto per le persone residenti in Svizzera.</w:t>
      </w:r>
    </w:p>
    <w:p>
      <w:r>
        <w:t>3bisNel collocare richiedenti lasilo minorenni non accompagnati, famiglie con figli e persone che necessitano di assistenza occorre tener conto, per quanto possibile, dei loro bisogni particolari.</w:t>
      </w:r>
    </w:p>
    <w:p>
      <w:r>
        <w:t>4Il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w:t>
      </w:r>
    </w:p>
    <w:p>
      <w:r>
        <w:t>5Nel sostegno ai rifugiati e alle persone bisognose di protezione che hanno diritto a un permesso di dimora occorre tenere conto della loro situazione particolare; segnatamente se ne faciliterà lintegrazione professionale, sociale e culturale.</w:t>
      </w:r>
    </w:p>
    <w:p>
      <w:r>
        <w:t>2.5.  Come visto, lart.82 cpv. 1 LAsi prevede che la concessione di prestazioni daiuto sociale e del soccorso demergenza è retta dal diritto cantonale.</w:t>
      </w:r>
    </w:p>
    <w:p>
      <w:r>
        <w:t>Lart. 6 della Legge sullassistenza sociale del Cantone Ticino enuncia che:</w:t>
      </w:r>
    </w:p>
    <w:p>
      <w:r>
        <w:t>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w:t>
      </w:r>
    </w:p>
    <w:p>
      <w:r>
        <w:t>"1Il presente regolamento disciplina la determinazione, la limitazione e la procedura di concessione delle prestazioni assistenziali alle persone residenti nel Cantone Ticino a titolo di:</w:t>
      </w:r>
    </w:p>
    <w:p>
      <w:r>
        <w:t>a) richiedenti lasilo;</w:t>
      </w:r>
    </w:p>
    <w:p>
      <w:r>
        <w:t>b) persone bisognose di protezione non titolari di un permesso di dimora;</w:t>
      </w:r>
    </w:p>
    <w:p>
      <w:r>
        <w:t>c) persone provvisoriamente ammesse;</w:t>
      </w:r>
    </w:p>
    <w:p>
      <w:r>
        <w:t>d) persone la cui domanda dasilo è stata rigettata con una decisione di non entrata nel merito, o con una decisione negativa dopo la procedura desame, e che devono lasciare il territorio svizzero.</w:t>
      </w:r>
    </w:p>
    <w:p>
      <w:r>
        <w:t>2Sono fatti salvi gli articoli 82, 83 e 84 della Legge federale sullasilo del 26 giugno 1998 (LAsi), nonché le disposizioni divergenti dellOrdinanza 2 sullasilo dell11 agosto 1999 (Oasi 2).</w:t>
      </w:r>
    </w:p>
    <w:p>
      <w:r>
        <w:t>2.6.  Ai sensi dellart. 5 del citato Regolamento,il beneficiario della prestazione assistenziale deve segnalare allUfficio ogni modifica della propria situazione personale e finanziaria..</w:t>
      </w:r>
    </w:p>
    <w:p>
      <w:r>
        <w:t>Ai sensi dellart. 67 Las, relativo allobbligo di informazione in generale: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2.7.Secondo lart. 6 del citato Regolamento, afferente alla restituzione delle prestazioni indebitamente percepite:</w:t>
      </w:r>
    </w:p>
    <w:p>
      <w:r>
        <w:t>Per quanto concerne le prestazioni ottenute indebitamente lart. 36 Las sancisce:</w:t>
      </w:r>
    </w:p>
    <w:p>
      <w:r>
        <w:t>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pag. 547; RCC 1985 pag. 63;Rumo-Jungo, Rechtsprechung des Bundesgerichts zum Sozialversicherungsrecht, Zurigo 1994, ad art. 3 pag. 68).</w:t>
      </w:r>
    </w:p>
    <w:p>
      <w:r>
        <w:t>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consid.5.3.; DTF 147 V 417 consid. 7.3.2.; STF 8C_689/2016 del 5 luglio 2017 consid. 3.1.;Widmer, Die Rückerstattung unrechtmässig bezogener Leistungen in den Sozialversicherungen, Tesi, Basilea 1984, pag. 125 a 127; FF 1946 II pag. 527-528, edizione francese).</w:t>
      </w:r>
    </w:p>
    <w:p>
      <w:r>
        <w:t>2.8.  Questa Corte ritiene innanzitutto utile evidenziare che nellambito dellassistenza sociale vige il principio di sussidiarietà di cui agli artt.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w:t>
      </w:r>
    </w:p>
    <w:p>
      <w:r>
        <w:t>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giudizio 8C_56/2012 dell11 dicembre 2012 consid. 3.1. il Tribunale federale ha, poi, stabilito che non esiste un diritto di opzione tra le fonti di aiuto prioritario. In particolare laiuto sociale è sussidiario rispetto alle prestazioni legali di terzi come pure in rapporto alle prestazioni volontarie da parte di terzi.</w:t>
      </w:r>
    </w:p>
    <w:p>
      <w:r>
        <w:t>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w:t>
      </w:r>
    </w:p>
    <w:p>
      <w:r>
        <w:t>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w:t>
      </w:r>
    </w:p>
    <w:p>
      <w:r>
        <w:t>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w:t>
      </w:r>
    </w:p>
    <w:p>
      <w:r>
        <w:t>Ciò in virtù del principio di sussidiarietà che è lespressione della responsabilità individuale, secondo cui, prima di far capo allassistenza sociale, vanno esaurite tutte le altre possibilità di reddito.</w:t>
      </w:r>
    </w:p>
    <w:p>
      <w:r>
        <w:t>In una sentenza 8C_344/2019 del 15 novembre 2019 consid. 6.4. lAlta Corte ha peraltro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Al riguardo cfr. pure STF 8C_717/2022 del 7 giugno 2023 consid. 10.1.2, pubblicata in DTF 150 I 6, STF 2C_60/2022 del 27 dicembre 2022 consid. 4.5., pubblicata in DTF 149 II 1; DTF 146 I 1; STCA 42.2024.39 del 31 marzo 2025.</w:t>
      </w:r>
    </w:p>
    <w:p>
      <w:r>
        <w:t>2.9.  Nella presente fattispecie, dagli atti risulta che la ricorrente, quando il 16 marzo 2023 ha sottoscritto lautodichiarazionesostanzadisponibile ha indicato sostanza attualmente disponibile in contanti 0.- e di essere titolare di un conto bancario presso ______, identificato da RI1 nella propria domanda con il numero ________ (cfr. doc. 914).</w:t>
      </w:r>
    </w:p>
    <w:p>
      <w:r>
        <w:t>Analogo documento è stato compilato e sottoscritto dallinsorgente anche nei mesi successivi, e meglio:</w:t>
      </w:r>
    </w:p>
    <w:p>
      <w:r>
        <w:t>Da una mail interna allURAR del 6 maggio 2024, si apprende che una collaboratrice del settore prestazioni dellURAR, Team Ucraina, ha comunicato ad una collega quanto segue:</w:t>
      </w:r>
    </w:p>
    <w:p>
      <w:r>
        <w:t>Allegato alla mail del 6 maggio 2024 figura un documento bancario di unaltra beneficiaria delle prestazioni da parte dellURAR, sulla cui relazione bancaria figura un accredito da parte di RI1 di 400 UAH in data 3 gennaio 2024 (cfr. doc. 197).</w:t>
      </w:r>
    </w:p>
    <w:p>
      <w:r>
        <w:t>Il 6 giugno 2024, lamministrazione ha, quindi, chiesto alla ricorrente di tramettere la dichiarazione fiscale conti esteri dal 28.02.2023 (cfr. doc. 571).</w:t>
      </w:r>
    </w:p>
    <w:p>
      <w:r>
        <w:t>In particolare, gli IBAN dei conti in questione sarebbero i seguenti:</w:t>
      </w:r>
    </w:p>
    <w:p>
      <w:r>
        <w:t>Da un secondo documento ______ del 12 giugno 2024 risulta, poi, che alla ricorrente è intestata pure la relazione bancaria n. ______ (cfr. doc. 72).</w:t>
      </w:r>
    </w:p>
    <w:p>
      <w:r>
        <w:t>Il 12 giugno 2024, RI1 ha, inoltre, comunicato allURAR che mia figlia mi ha aiutato a ottenere questo documento. Una di queste carte è dove le ultime cifre della carta (______) vengono utilizzate da mia figlia perché ha problemi con la sua carta e labbiamo aperta a mio nome, non ho accesso ad essa (Cfr. doc. 163).</w:t>
      </w:r>
    </w:p>
    <w:p>
      <w:r>
        <w:t>Giova ribadire che sino a quel momento, per quanto attiene alle relazioni bancarie intestate a RI1 in Ucraina, ella, in allegato alle proprie richieste di rinnovo, aveva prodotto unicamente documentazione relativa al conto con IBAN ______.</w:t>
      </w:r>
    </w:p>
    <w:p>
      <w:r>
        <w:t>Con mail del 18 giugno 2024, la ricorrente, inoltre, ha comunicato allamministrazione quanto segue:</w:t>
      </w:r>
    </w:p>
    <w:p>
      <w:r>
        <w:t>Dagli estratti conto versati agli atti dalla ricorrente attinenti alle relazioni bancarie ucraine risultano, per il periodo da marzo 2023 ad aprile 2024, gli accrediti già indicati dallamministrazione nelle tabelle costituenti i doc. 42-56, sulle quali questa Corte non si sofferma ulteriormente.</w:t>
      </w:r>
    </w:p>
    <w:p>
      <w:r>
        <w:t>Al riguardo, il TCA si limita a rilevare la circostanza che la maggior parte degli accrediti sui conti ucraini intestati alla ricorrente e sino al giugno 2024 non annunciati allamministrazione risultano essere stati fatti a favore del conto intestato a RI1 avente IBAN ______.</w:t>
      </w:r>
    </w:p>
    <w:p>
      <w:r>
        <w:t>Vi sono anche alcuni accrediti a beneficio della relazione bancaria con IBAN ______, rispettivamente della ______ (come rilevato dallamministrazione da ultimo nella propria risposta di causa, cfr. supra consid. 1.6.).</w:t>
      </w:r>
    </w:p>
    <w:p>
      <w:r>
        <w:t>Trattasi, come emerge dagli estratti, di numerosi accrediti, di vario ammontare, per lo più corrisposti da terzi (cfr. doc. 151-162, 172).</w:t>
      </w:r>
    </w:p>
    <w:p>
      <w:r>
        <w:t>Il 26 giugno 2024, lURAR ha invitato RI1 a trasmettere,in occasione della sua prossima richiesta di rinnovo delle prestazioni, la dichiarazione fiscale dei conti aperti e chiusi della ______ per il periodo 01.01.2024  3.05.2024 e per il periodo 01.06.2024-30.06.2024 (cfr. doc. 572).</w:t>
      </w:r>
    </w:p>
    <w:p>
      <w:r>
        <w:t>Con reclamo pervenuto allURAR il 2 ottobre 2024, RI1 ha impugnato il provvedimento reso nei suoi confronti sulla base delle argomentazioni riprodotte supra consid. 1.3.</w:t>
      </w:r>
    </w:p>
    <w:p>
      <w:r>
        <w:t>Con decisione del 18 ottobre 2024, lURAR, preso atto che () è al beneficio di prestazioni di aiuto sociale e che possiede più conti bancari esteri che non ha dichiarato, venuto inoltre a conoscenza che ha percepito delle entrate non dichiarate su alcuni dei conti, per mancata collaborazione e impegno ha applicato nei confronti di RI1 una sanzione di fr. 150.- al mese per tre mesi consecutivi (cfr. doc. 35-36).</w:t>
      </w:r>
    </w:p>
    <w:p>
      <w:r>
        <w:t>Con decisione su reclamo del 29 luglio 2025, lURAR ha confermato la propria decisione del 27 settembre 2024 (cfr. supra consid. 1.4.).</w:t>
      </w:r>
    </w:p>
    <w:p>
      <w:r>
        <w:t>Nella propria decisione su reclamo del 4 settembre 2025, emessa ad annullamento e sostituzione di quella del 29 luglio 2025, lURAR ha, come visto (cfr. supra consid. 1.6.), parzialmente accolto il reclamo di RI1, e meglio nella misura in cui, confermata nel principio la restituzione delle prestazioni indebitamente percepite, ha ridotto limporto chiesto in restituzione a fr. 3'391.97. Ciò in ragione delle seguenti motivazioni:</w:t>
      </w:r>
    </w:p>
    <w:p>
      <w:r>
        <w:t>È, infatti, evidente che il calcolo delle prestazioni andava rivisto in base alle effettive entrate della ricorrente che quindi, da un profilooggettivo, ella ha effettivamente percepito indebitamente parte delle prestazioni assistenziali erogatele nel periodo oggetto della presente vertenza.</w:t>
      </w:r>
    </w:p>
    <w:p>
      <w:r>
        <w:t>Al riguardo è utile ribadire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(cfr. supra consid. 2.7.).</w:t>
      </w:r>
    </w:p>
    <w:p>
      <w:r>
        <w:t>In concreto, lammontare di fr. 3'391.97 è stato calcolato sulla base dei tassi di cambio UAH/CHF, rispettivamente USD/CHF, validi per il singolo giorno di ogni accredito, così come indicato nelle tabelle dellURAR di cui ai docc. 42-56 (in rapporto alle quali non deve essere tenuto conto dellaccredito diUAH 5'950.- pari a CHF 150.73 accreditati in data 19 marzo 2023 sul conto _____; cfr. supra consid. 2.9.)e non presta fianco a critiche.</w:t>
      </w:r>
    </w:p>
    <w:p>
      <w:r>
        <w:t>In esito a quanto esposto, la decisione su reclamo del 4 settembre 2025 deve pertanto essere confermata.</w:t>
      </w:r>
    </w:p>
    <w:p>
      <w:r>
        <w:t>Lart. 29 Lptca enuncia:</w:t>
      </w:r>
    </w:p>
    <w:p>
      <w:r>
        <w:t>"1La procedura è gratuita per le parti.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più in particolare di prestazioni assistenziali per le persona bisognose di protezione titolari di un permesso di soggiorno,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42.2024.2 del 22 aprile 2022, il cui ricorso al TF è stato ritenuto inammissibile; STCA 42.2024.1. dell11 aprile 2024 consid. 2.13.;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