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42.2025.14 vom 15. September 2025</w:t>
      </w:r>
    </w:p>
    <w:p>
      <w:r>
        <w:t>TI Tribunale d'appello, 2025-09-15, IT</w:t>
      </w:r>
    </w:p>
    <w:p>
      <w:r>
        <w:rPr>
          <w:b/>
        </w:rPr>
        <w:t xml:space="preserve">Quelle: </w:t>
      </w:r>
      <w:r>
        <w:t>https://mcp.opencaselaw.ch/entscheid/ti_gerichte_42.2025.14</w:t>
      </w:r>
    </w:p>
    <w:p>
      <w:r>
        <w:t>FR: TI_GERICHTE 42.2025.14 du 15 septembre 2025</w:t>
      </w:r>
    </w:p>
    <w:p>
      <w:r>
        <w:t>IT: TI_GERICHTE 42.2025.14 del 15 settembre 2025</w:t>
      </w:r>
    </w:p>
    <w:p>
      <w:pPr>
        <w:pStyle w:val="Heading2"/>
      </w:pPr>
      <w:r>
        <w:t>Erwägungen</w:t>
      </w:r>
    </w:p>
    <w:p>
      <w:r>
        <w:rPr>
          <w:b/>
        </w:rPr>
        <w:t>E. 26</w:t>
      </w:r>
    </w:p>
    <w:p>
      <w:r>
        <w:t>Laps), mentre il caso concreto riguarda il rimborso di prestazioni assistenziali debitamente ricevute come previsto ex art. 33 Las. Inoltre è stato precisato che alle decisioni di rimborso è applicabile l’art. 43 Las relativo alla rinuncia in merito alla quale l’USSI, nel caso specifico, si è già espresso con decisione su reclamo del 4 ottobre 2023, cresciuta in giudicato incontestata, per cui essa risulta ora irricevibile. Per quanto attiene alla trattenuta, l’amministrazione ha rilevato di aver dedotto dalle prestazioni assistenziali ordinarie l’importo di fr. 150.-- mensili al fine di ricuperare quanto dovuto dall’interessata - alla quale era ben noto il dovere di rimborsare quanto debitamente percepito dall’assistenza sociale a seguito dell'eredità ricevute -, visto che la decisione di rimborso era cresciuta in giudicato e il rimborso era stato effettuato soltanto parzialmente. A titolo abbondanziale è stato puntualizzato che l'entità della trattenuta applicata in concreto è più che proporzionale con riferimento alle linee guida CSIAS p.to E.4., secondo cui "2L'ammontare della compensazione, inclusa un'eventuale sanzione, non può superare il limite massimo consentito per le riduzioni delle prestazioni (30% del FM)" e considerato che la diminuzione del forfait risulta essere inferiore al 15% (cfr. doc. B; consid. 1.6.). Del resto l’insorgente, rappresentata da un legale già in sede di reclamo (cfr. consid. 1.6.), ha potuto rendersi conto della portata della decisione su reclamo emessa nei suoi confronti e ha potuto contestarla dinanzi a questo Tribunale. La decisione su reclamo dell’11 febbraio 2025 non risulta, pertanto, carente nella motivazione. 2.3.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 2003).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2.4.  L'art. 33 Las, in vigore dal 1° febbraio 2003, prevede che le prestazioni assistenziali corrisposte a maggiorenni vanno rimborsate: a) quando vengono effettuati dei versamenti a titolo di anticipo su prestazioni assicurative non ancora corrisposte, al momento in cui tali prestazioni saranno esigibili. L'autorità può parimenti esigere che le si versino direttamente gli arretrati (art. 32 Laps); b) in caso di acquisizione di una sostanza rilevante; c) in caso di eredità lasciata dal beneficiario deceduto. Giusta l'art. 35 cpv. 1 Las non vi è obbligo di rimborso per le prestazioni assistenziali per il beneficiario di prestazioni assistenziali da lui ottenute prima dell'età di 18 anni compiuti (lett. a); (lett. b abrogata); per le prestazioni assistenziali ottenute nel quadro dell'inserimento sociale e professionale previsto dal Capitolo IIa (lett. c). Ai sensi dell’art. 42 Las, concernente la prescrizione, il diritto di rimborso e l’azione di regresso si prescrivono dopo un anno dal giorno in cui l’Autorità Cantonale ha avuto conoscenza dei diritti dello Stato e, in ogni caso, dopo dieci anni dal giorno in cui la prestazione assistenziale è stata corrisposta. L’art. 43 Las enuncia che l'Autorità cantonale può rinunciare totalmente o parzialmente al rimborso o al regresso se le circostanze lo giustificano. L’art. 43 Las è in ogni caso una mera disposizione potestativa (cfr. STF 8C_418/2020 del 7 settembre 2020 consid. 6.4.). 2.5.  A proposito dell’art. 33 Las, nel Messaggio 5250 dell'8 maggio 2002 relativo alla Modifica della legge sull'assistenza sociale, il Consiglio di Stato si era così espresso: " Il nuovo art. 33, rispetto a quello attualmente in vigore, limita e precisa le circostanze nelle quali sussiste un obbligo di rimborso delle prestazioni assistenziali, in adeguamento alla prassi già attualmente diffusa (e in riferimento alle norme della CSIAS riviste nel 1998 e nel 2000): sono considerate unicamente le situazioni in cui le prestazioni assistenziali sono versate quali anticipo su prestazioni assicurative e i casi di acquisizione di sostanza (vincite, eredità). Si tratta, come raccomanda la CSIAS, di non scoraggiare il reinserimento professionale e la riconquista dell'autonomia con la minaccia di pignorare il salario per rimborsare le prestazioni assistenziali (evitare la cosiddetta - trappola della povertà)." Nel suo rapporto del 5 novembre 2002 la Commissione della gestione e delle finanze aveva al riguardo rilevato: " II nuovo art. 33 limita e precisa le circostanze nelle quali sussiste un obbligo di rimborso delle prestazioni assistenziali. In base alle direttive della COSAS il rimborso deve avvenire nei seguenti casi: -   prestazioni di sostegno sociale indebitamente percepite; -   versamenti a titolo di anticipo su prestazioni assicurative non ancora corrisposte; -   eredità lasciata dal beneficiario deceduto; -   acquisizione di una sostanza rilevante durante il periodo in cui sono state versate delle prestazioni di sostegno sociale o successivamente, durante il periodo di prescrizione previsto dalla legislazione cantonale. " Nel rapporto del 28 giugno 2017 della Commissione della legislazione sull’iniziativa parlamentare elaborata 20 giugno 2016 IE462 presentata nella forma elaborata da Amanda Rückert e cofirmatari per prolungare la prescrizione nel diritto di chiedere il rimborso delle prestazioni assistenziali, figurano in particolare le seguenti considerazioni: " (…) Il Direttore ha sottolineato come la questione del rimborso tocca tutte le prestazioni sociali e in generale le assicurazioni sociali e che il termine di cinque anni è un termine generale sia a livello federale che cantonale. Importante è sottolineare che il servizio prestazioni gestisce le richieste di assistenza sociale fornisce una prima consulenza personalizzata, previo consegna la lista della documentazione necessaria, fissando in seguito un appuntamento presso lo Sportello Laps del proprio comprensorio. Il Cantone tiene conto delle raccomandazioni e delle norme per il calcolo dell'aiuto sociale, edite dalla Conferenza svizzera delle istituzioni d'azione sociale (COSAS). Gli importi riconosciuti e le disposizioni specifiche per il Ticino sono pubblicati annualmente sul Bollettino ufficiale. L'assistenza sociale prevede una prestazione ordinaria, ovvero che possa coprire il fabbisogno di base calcolato sulla base della propria situazione familiare e personale. Ad essa alla possono essere aggiunte delle prestazioni speciali per far fronte a bisogni particolari o puntuali della persona. Quest’ultima per beneficiare dell’assistenza sociale deve collaborare attivamente, fornendo tutte le informazioni del caso per stabilire il diritto alla prestazione o se alternativamente intraprendere un percorso di inserimento sia esso sociale o professionale. In caso di indicazioni non conformi o di mancata collaborazione, possono essere applicate delle sanzioni pecuniarie sottoforma di riduzione della prestazione e nei casi più gravi è prevista la possibilità di sospendere la prestazione. Tra gli obiettivi principali dell'assistenza sociale - oltre a garantire il minimo vitale - vi è anche quello di favorire l'inserimento sociale e professionale per far sì che la persona che fa capo a questo aiuto statale possa fare a meno della prestazione assistenziale. Si distinguono dunque due percorsi di inserimento:  professionale : per i beneficiari di prestazioni che dimostrano di poter rientrare nel mondo del lavoro in tempi brevi  sociale : per i beneficiari che non sono in grado di accedere al mercato del lavoro, ma che aspirano a una maggiore autonomia economica-sociale o ancora che necessitano di un periodo di accompagnamento. Cionondimeno dopo i 18 anni d’età compiuti chi ha ottenuto prestazioni di sostegno sociale, è tenuto a rimborsarle quando la sua situazione economica risulti consolidata e le sue condizioni di vita siano sufficientemente agiate, ma che non di meno non compromettano la sua indipendenza e possa indurla a ritornare a richiedere tale aiuto al Cantone. In ogni casi i principali motivi per cui lo Stato si mette a capo di un’azione di rimborso sono: -   le prestazioni indebitamente percepite (casi di abuso come ad es. stipendio in nero – art. 36 LAS) -   le prestazioni anticipate in attesa di altre prestazioni assicurative (art. 33 a) LAS) -   l’acquisizione di sostanza rilevante o un’eredità lasciata dal beneficiario di prestazioni -   un’eredità lasciata dal beneficiario deceduto (art.33 c) LAS) Vi è poi la questione di coloro che richiedono una prestazione assistenziale essendo proprietari di immobili (art.44 LAS). In questo caso l’Ufficio chiede – a titolo cautelativo – la costituzione di un’ipoteca legale sull’immobile. Nei casi appena elencati portano a un incasso complessivo di 1.6 milioni di franchi, cifra contenuta in quanto le differenti situazioni degli assistiti si risolvono lentamente e con difficoltà. Se una persona rientra nel mondo del lavoro (o se si assiste a uno dei casi sopra citati) è tenuta a rimborsare le prestazioni assistenziali nella misura in cui si rileva un cambiamento rilevante nella sua situazione economica. Infatti se rientra nel mondo del lavoro, ma il rimborso implicherebbe un ritorno allo stato di precarietà e conseguentemente a domandare nuovamente una prestazione assistenziale, lo Stato rinuncia al rimborso. Art. 43 LAS L’autorità cantonale può rinunciare totalmente o parzialmente al rimborso o al regresso se le circostanze lo giustificano (…)” Questa Corte rammenta che, in ogni caso, l’art. 43 Las è una mera disposizione potestativa (cfr. STF 8C_418/2020 del 7 settembre 2020 consid. 6.4). 2.6. Le Linee guida della Conferenza svizzera delle istituzioni dell’azione sociale (CSIAS), valide dal 1° gennaio 2021 (cfr. https://skos.ch/it/norme-csias/consultare-le-norme), al p.to E.2.1., concernente il concetto di condizioni agiate nell’ambito delle prestazioni percepite debitamente, prevedono " E.2.1. 1.   Le prestazioni di sostegno percepite debitamente devono essere restituite se una persona antecedentemente beneficiaria viene a trovarsi in condizioni agiate. 2    In caso di condizione agiate conseguenti a un incremento patrimoniale, devono essere accordate le seguenti quote patrimoniali esenti: a.   fr. 30’000.00 per persona singola b.   fr. 50’000.00 per coniugi e partner registrati c.   fr. 15’000.00 per ogni figlio minorenne 3    In caso di condizioni agiate conseguenti a redditi da attività lucrativa, si deve rinunciare a richiedere una restituzione. Laddove le basi legali prevedono una restituzione attingendo ai redditi da attività lucrativa, si deve accordare un limite di reddito generoso e limitare la durata della restituzione.” Dalle relative spiegazioni emerge: " c) Restituzione volontaria L’aiuto sociale percepito legalmente può essere restituito volontariamente anche se la persona non adempie il presupposto delle condizioni agiate (per es. poiché può procurarsi i mezzi per la restituzione solo chiedendo un prestito). Se degli ex beneficiari del sostegno desiderano procedere a una restituzione volontaria, per esempio per soddisfare i requisiti per una naturalizzazione, ciò deve essere loro consentito. Una restituzione può tuttavia essere considerata volontaria solo se non viene esercitata nessuna pressione da parte dell’organo dell’aiuto sociale.” d) Presa in considerazione della situazione debitoria Nell’ambito dell’esame della questione concernente la proporzionalità di un rimborso dell’aiuto sociale a fronte di condizioni agiate, occorre prendere in considerazione anche la situazione di indebitamento della persona interessata. In linea di massima, se oltre a quelli soggetti a restituzione nei confronti dell’aiuto sociale, la persona ha ulteriori debiti nei confronti di altri creditori, si dovrebbe puntare a un risanamento complessivo dei debiti. Si può ricorre a un servizio di consulenza in materia di indebitamento affiliato al Verband Schuldenberatung Schweiz (www.schulden.ch) che si attiene ai principi in materia di consulenza di questa associazione professionale ( B.3 ).” 2.7.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Il giudizio 8C _333/2023 del 1° febbraio 2024 citato dall’Alta Corte è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D.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Nella presente evenienza, come visto nei fatti, l’USSI, con decisione su reclamo del 4 ottobre 2023, ha confermato il rimborso di fr. 166'921.92 chiesto a RI 1 il 27 aprile 2023 (cfr. doc. 294) a seguito dell’acquisizione, nell’ottobre 2021, di sostanza rilevante (circa fr. 430'000.--; cfr. consid. 1.2.) tramite eredità dopo il decesso di due parenti. L’amministrazione ha stabilito l’ammontare da rimborsare, tenendo conto nell’aprile 2023 di una massa ereditaria ridottasi a fr. 196'921.92 in ragione delle spese sostenute e deducendo a favore dell’insorgente l’importo di fr. 30'000.-- quale quota patrimoniale esente, come contemplato dalle linee guida CSIAS p.to E.2.1. (cfr. consid. 2.6.). Al riguardo è utile segnalare che con giudizio 8C_418/2020 del 7 settembre 2020 il Tribunale federale ha respinto il ricorso inoltrato contro la decisione 42.2020.2 del 25 maggio 2020, con cui questa Corte, nel caso di una persona che aveva percepito prestazioni assistenziali da gennaio 2010 a giugno 2019 e a favore della quale, a giugno 2019, era stato bonificato un importo di fr. 320'000.-- a titolo di anticipo ereditario, aveva confermato la richiesta di rimborso emessa dall’USSI, ritenuto che l’accredito di un anticipo ereditario corrisponde all’acquisizione di una sostanza rilevante ed è una circostanza a seguito della quale le prestazioni assistenziali corrisposte ai maggiorenni vanno rimborsate (cfr. art. 33 cpv. 1 lett. b Las), come pure che rettamente l’amministrazione aveva lasciato alla libera disposizione del ricorrente la somma adeguata di fr. 25’000.- conformemente alle direttive COSAS allora in vigore. Con il provvedimento del 4 ottobre 2023 l’amministrazione ha, altresì, respinto la richiesta dell’interessata di rinunciare, almeno parzialmente, al rimborso dell’importo in questione (cfr. doc. 297-303; consid. 1.2.). La decisione su reclamo del 4 ottobre 2023 è cresciuta in giudicato incontestata e il 9 gennaio 2024 la parte ricorrente ha versato la somma di fr. 117'620.37 alla Sezione del sostegno sociale USSI (cfr. doc. 346; 347). In simili condizioni, si osserva, innanzitutto, che le censure ricorsuali relative al principio del rimborso (e meglio che l’amministrazione, prima di determinare l’obbligo di rimborsare le prestazioni assistenziali, non avrebbe svolto le necessarie verifiche per accertare se la situazione finanziaria dell’insorgente fosse effettivamente consolidata; cfr. doc. I pag. 5-6; consid. 1.7.), essendo la decisione su reclamo del 4 ottobre 2023 cresciuta in giudicato incontestata, si rivelano irricevibili (cfr. STF 8C_670/2014 del 30 dicembre 2014 consid. 2; STFA P 67/03 del 25 ottobre 2004 consid. 3.2.). Giova rilevare, ad ogni modo, che il disposto dell’art. 33 Las menzionato nel ricorso, ossia “chi ha ricevuto prestazioni assistenziali dopo il compimento dei diciott'anni è obbligato a rimborsarle quando la propria situazione finanziaria risulta consolidata e le condizioni di vita sono sufficientemente agiate” (cfr. doc. I pag. 5; consid. 1.7.), nonché la relativa giurisprudenza si riferiscono all’art. 33 Las in vigore fino al 31 gennaio 2003, quando l’autorità di ricorso in ambito di assistenza sociale era il Consiglio di Stato (cfr. art. 65 vLas) e non il TCA (cfr. art. 65 cpv. 1 Las; 33 cpv. 2 Laps). Come esposto in precedenza (cfr. consid. 2.4.), l’art. 33 lett. b Las, valido dal 1° febbraio 2003, prevede che le prestazioni assistenziali corrisposte a maggiorenni vanno rimborsate, segnatamente in caso di eredità lasciata dal beneficiario deceduto. 2.9.  Nel reclamo del 15 febbraio 2024 interposto contro le decisioni del 16 gennaio 2024 di rifiuto della prestazione assistenziale per il mese di dicembre 2023, rispettivamente di riconoscimento di prestazioni da gennaio a giugno 2024 con l’applicazione di una trattenuta di fr. 150.-- mensili è stato postulato il condono ai sensi degli art. 36 Las e 26 cpv. 3 Laps (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 A quest’ultimo riguardo, conformemente a quanto indicato dall’amministrazione nella decisione su reclamo dell’11 febbraio 2025 (cfr. consid. 1.6.; 2.1.), va evidenziato che l’art. 26 Laps , che contempla l’istituto del condono, concerne la restituzione di prestazioni indebitamente percepite . L’art. 36 Las, che rinvia all’art. 26 Laps, del resto, precisa specificatamente che il rinvio all’art. 26 Laps si riferisce solo alle prestazioni ottenute indebitamente, ciò che non è il caso delle prestazioni assistenziali percepite dalla ricorrente precedentemente all’acquisizione delle eredità (cfr. STCA 42.2022.10-11 dell’11 luglio 2022 consid. 2.13.; STCA 42.2021.9 del 3 maggio 2021 consid. 2.3., il cui ricorso al TF da parte del beneficiario di prestazioni assistenziali a cui è stato richiesto il rimborso è stato respinto con giudizio 8C_427/2021 del 7 settembre 2021). È vero che nella decisione del 16 gennaio 2024 relativa alle prestazioni assistenziali ordinarie da gennaio a giugno 2024 la trattenuta di fr. 150.-- mensili è stata giustificata quale “ricupero prestazioni indebitamente percepite” (cfr. doc. 339). È altrettanto vero, tuttavia, che tale indicazione è errata e la decurtazione in questione si riferisce al parziale mancato rimborso di prestazioni ricevute a giusta ragione chiesto all’insorgente a seguito delle eredità di cui ha beneficiato. Dal tenore del reclamo del 15 febbraio 2024 risulta, d’altronde, che la parte ricorrente ha compreso in tal senso la trattenuta applicatale (cfr. doc. 272-279). Nel caso del rimborso ai sensi dell’art. 33 Las non è, per contro, previsto il condono, a differenza di quanto contemplato per la restituzione di prestazioni percepite indebitamente (cfr. STCA 42.2022.10-11 dell’11 luglio 2022 consid. 2.13.; STCA 42.2021.9 del 3 maggio 2021 consid. 2.3., il cui ricorso al TF da parte del beneficiario di prestazioni assistenziali a cui è stato richiesto il rimborso è stato respinto con giudizio 8C_427/2021 del 7 settembre 2021; STCA 42.2020.15 del 22 febbraio 2021 consid. 2.11.). Non può, perciò, essere dato seguito alla richiesta di condono dell’insorgente. 2.10.  Nella misura in cui, poi, l’USSI ha escluso la rinuncia, almeno parziale, al rimborso ex art. 43 Las, domandata dalla ricorrente con reclamo del 30 maggio 2023 inoltrato contro la decisione di rimborso del 27 aprile 2023 (cfr. doc. 299), già con la decisione su reclamo del 4 ottobre 2023 che ha confermato l’ordine di rimborso del 27 aprile 2023 (cfr. consid. 1.2.), la questione della rinuncia al rimborso non può in ogni caso essere oggetto di nuovi giudizi in virtù del principio “ne bis in idem” , corollario della forza di cosa giudicata. In proposito è utile rilevare che, in effetti, a seguito dell’acquisizione di forza di cosa giudicata materiale un giudizio vincola le parti in procedure successive, nel senso che esso si oppone all’emanazione di nuovi giudizi. In nuove, successive ed identiche azioni la decisione non può più essere, quindi, modificata, se non a determinate condizioni (cfr. STF 8C_108/2022 del 22 settembre 2022 consid. 3.4.; STF 8C_661/2017 del 20 dicembre 2017 consid. 4.2.; STF 9C_840/2011 del 19 giugno 2012 consid. 4.2.; U. Häfelin/G. Haller , Grundriss des allgemeinen Verwaltungsrechts, Zurigo 1990, pag. 166; pag. 170 N 782), ossia se sono adempiute, nel caso di sentenze emesse dal TCA, le condizioni della revisione ai sensi degli art. 61 lett. i LPGA e 24 Lptca, più precisamente qualora siano effettivamente date nuove circostanze fattuali o nuovi mezzi di prova. Una vertenza che ha acquisito forza di cosa giudicata (materiale) non può, dunque, più essere rimessa in discussione né dalle parti, né dai tribunali (cfr. STF 9C_527/2016 del 12 dicembre 2016 consid. 2.1.; STF 9C_840/2011 del 19 giugno 2012 consid. 4.2.; STF 9C_346/2007 del 23 gennaio 2008 consid. 4.2.). Al riguardo cfr. pure STCA 42.2021.9 del 3 maggio 2021 consid. 2.4., confermata dalla STF 8C_427/2021 del 7 settembre 2021. Per completezza va ricordato che l’art. 43 Las secondo cui l’autorità cantonale può rinunciare totalmente o parzialmente al rimborso o al regresso se le circostanze lo giustificano (cfr. il Messaggio 1651 del 5 giugno 1970 riguardante la legge sull’assistenza sociale e il relativo rapporto della Commissione della legislazione) è, peraltro, una mera disposizione potestativa (cfr. consid. 2.4.; 2.5.). Pertanto l’esclusione di una rinuncia al rimborso da parte dell’USSI non presta, in ogni caso, il fianco a critiche. 2.11.  In relazione alla trattenuta di fr. 150.-- al fine di recuperare l’importo ancora dovuto (fr. 49'301.55; cfr. consid. 1.6.; 2.1.) a titolo di rimborso dell’assistenza sociale a seguito dell’acquisizione di eredità, Il TCA rileva che l’art. 23 cpv. 1 Las prevede che le prestazioni assistenziali strettamente indispensabili non possono essere rifiutate, anche se l’interessato sia personalmente colpevole del suo stato. Il cpv. 2 Las enuncia che l’importo delle prestazioni assistenziali ordinarie e di quelle speciali, stabilito secondo gli art. 18 e 20, può essere ridotto, tenuto conto delle direttive in merito della Conferenza svizzera delle istituzioni dell’azione sociale. Le Linee guida CSIAS al p.to E.4., concernente il principio della restituzione (p.to E) sia delle prestazioni percepite indebitamente (p.to E.1.) che delle prestazioni percepite debitamente (p.to E.2.), enunciano: " 1 Una pretesa di restituzione può essere compensata a rate con il sostegno corrente dello stesso organo dell’aiuto sociale. 2 L’ammontare della compensazione, inclusa un’eventuale sanzione, non può superare il limite massimo consentito per le riduzioni delle prestazioni (30% del FM).” Nelle spiegazioni è indicato: " Requisiti legali per la compensazione Si deve tener presente che una compensazione è ammessa solo se i rispettivi creditori e debitori dei crediti in esame corrispondono (art. 120 CO). Pertanto, un organo dell’aiuto sociale può compensare con le prestazioni di sostegno correnti solo quelle pretese di restituzione che gli spettano personalmente. Non è ammesso che un organo dell’aiuto sociale compensi, nell’ambito dei versamenti correnti, dei debiti di aiuto sociale nei confronti di un altro ente pubblico (per es. il comune che erogava precedentemente il sostegno) o (nel caso dell’aiuto sociale cantonale) nei confronti del cantone che erogava precedentemente il sostegno.” Per quanto attiene alla portata delle direttive cfr. consid. 2.7. Nel caso di specie la trattenuta di fr. 150.-- al mese applicata dalla parte resistente per il periodo da gennaio a giugno 2024 (cfr. consid. 1.5.; 1.6.) concerne una pretesa di rimborso che spetta personalmente all’USSI ed è inferiore al 30% del forfait di mantenimento che per il 2024 corrispondeva a fr. 1'031.- mensili per una persona sola (cfr. BU 41/2023 del 22 dicembre 2023 pag. 416), ovvero è pari al 14.6% di fr. 1'031.--. Secondo la giurisprudenza il principio della proporzionalità esige che il provvedimento sia idoneo e necessario a raggiungere lo scopo prefissato e che sussista un rapporto ragionevole tra questo scopo e i mezzi impiegati, rispettivamente gli interessi compromessi (proporzionalità in senso stretto; cfr. STF 8c_864/2018 del 21 gennaio 2020 consid. 5.2.2.; DTF 141 I 1 consid. 5.3.2.). Ne discende, tutto ben ponderato, che la decurtazione in questione non risulta eccessivamente severa per rapporto allo scopo voluto (ossia recuperare quanto non ancora rimborsato a seguito delle eredità ricevute) e rispetta, dunque, il principio della proporzionalità. 2.12. Stante quanto precede, la decisione su reclamo dell’11 febbraio 2025 deve, conseguentemente, essere confermata. 2.13.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w:t>
      </w:r>
    </w:p>
    <w:p>
      <w:r>
        <w:rPr>
          <w:b/>
        </w:rPr>
        <w:t>E. 29</w:t>
      </w:r>
    </w:p>
    <w:p>
      <w:r>
        <w:t>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42.2024.47-48 del 31 marzo 2025 consid. 2.20.; STCA 42.2024.38 del 27 gennaio 2025 consid. 2.17.; STCA 42.2024.17 del</w:t>
      </w:r>
    </w:p>
    <w:p>
      <w:r>
        <w:rPr>
          <w:b/>
        </w:rPr>
        <w:t>E. 30</w:t>
      </w:r>
    </w:p>
    <w:p>
      <w:r>
        <w:t>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