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42.2025.12 vom 20. Dezember 2024</w:t>
      </w:r>
    </w:p>
    <w:p>
      <w:r>
        <w:t>TI Tribunale d'appello, 2024-12-20, IT</w:t>
      </w:r>
    </w:p>
    <w:p>
      <w:r>
        <w:rPr>
          <w:b/>
        </w:rPr>
        <w:t xml:space="preserve">Quelle: </w:t>
      </w:r>
      <w:r>
        <w:t>https://mcp.opencaselaw.ch/entscheid/ti_gerichte_42.2025.12</w:t>
      </w:r>
    </w:p>
    <w:p>
      <w:r>
        <w:t>FR: TI_GERICHTE 42.2025.12 du 20 décembre 2024</w:t>
      </w:r>
    </w:p>
    <w:p>
      <w:r>
        <w:t>IT: TI_GERICHTE 42.2025.12 del 20 dicembre 2024</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2.3.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persone 1'918.-- / mese</w:t>
      </w:r>
    </w:p>
    <w:p>
      <w:r>
        <w:rPr>
          <w:b/>
        </w:rPr>
        <w:t>E. 4</w:t>
      </w:r>
    </w:p>
    <w:p>
      <w:r>
        <w:t>persone 2'206.-- / mese</w:t>
      </w:r>
    </w:p>
    <w:p>
      <w:r>
        <w:rPr>
          <w:b/>
        </w:rPr>
        <w:t>E. 4.2</w:t>
      </w:r>
    </w:p>
    <w:p>
      <w:r>
        <w:t>”. (cfr. doc. 699, trattasi dei mesi da maggio ad agosto 2024 e dei medi di ottobre e novembre 2024, come indica il doc. 700). - “ L’utente non ha redatto correttamente la contabilità della sua attività. Dall’analisi della documentazione raccolta lo scrivente Servizio è giunto alla conclusione che la contabilità individuale consegnata dall’utente all’USSI non rispecchia il reale risultato aziendale mensile (…) è corretto ritenere che l’estratto mensile del conto __________ della ditta unitamente all’estratto mensile della carta di debito rappresentano, di fatto, la contabilità mensile della ditta. Pertanto un eventuale importo “positivo” nel saldo delle transazioni mensili dei due citati conti dovrà essere inserito nel calcolo per stabilire il reddito disponibile residuale. Diversamente l’utente ha consegnato ad USSI i formulari mensili della contabilità per aziende individuali sui quali ha dichiarato di non avere guadagni. Dagli estratti conto della ditta non figura alcun versamento a favore dell’utente con la voce “stipendio”, tuttavia la signora RI 1 avrebbe dovuto utilizzare i guadagni mensili netti della ditta per il proprio sostentamento (al netto di eventuali, giustificati e commisurati, importi quali riserve dell’azienda).” (cfr. doc. 699) Il 19 febbraio 2025 l’assistita ha trasmesso le proprie osservazioni in relazione alle spese aziendali indicate dall’Ispettorato (cfr. doc. 641-697). Ne risulta che al di là di esborsi collegati all’attività aziendale ed a prelievi giustificati come in vista dell’acquisto della __________ avente licenza di circolazione di novembre 2023, oltre che al versamento delle rate del relativo leasing, sono state effettuate spese personali di RI 1 dal conto della ditta. In data 21 febbraio 2025, RI 1 ha comunicato quanto segue alla parte resistente: " (…) in merito alla vostra ultima lettera dove mi viene negato il versamento delle prestazioni assistenziali, voglio comunicarvi che non ero a conoscenza che possedendo un veicolo intestato a mio nome, la legge non lo permettesse. Tengo a precisare che la mia azione è stata fatta per evitare di dovere pagare all’azienda l’uso dell’auto. Alla luce dei fatti la mia situazione ad oggi è cambiata, in quanto mi sono espropriata dell’auto a me intestata ovvero – __________ – la quale è stata ricollocata nei beni patrimoniali della __________ con una cessione mobiliare senza movimento di denaro “come è stato la prima volta, quando l’auto è passata dalla società a me stessa” senza movimento di denaro. Chiesto scusa ma ho messo l’auto a mio nome pensando di fare un bene, in quanto mi sono permessa di fare questo passaggio dove l’auto mi è servita per spostarmi nel recarmi alle cure mediche come fisioterapia e altro. Prego di comprendere la mia problematica, la quale mi trovo con gli affitti arretrati, ed ho dovuto chiedere ad amici di prestarmi soldi per il mio sostentamento. Sarei molto grata se si potesse darne seguito al più presto.” (cfr. doc. 14) Il 24 febbraio 2025, la ricorrente ha chiesto il rinnovo delle prestazioni Las anche per il mese di febbraio 2025 (cfr. doc. 18-20) Il 25 febbraio 2025 l’USSI ha chiesto a RI 1 se lo scritto del 21 febbraio precedente fosse da intendersi quale reclamo formale alla decisione del 4 febbraio 2025 (cfr. doc. 13). Non risulta agli atti alcun riscontro da parte della ricorrente a tale richiesta. In relazione, invece, alla domanda di prestazioni assistenziali per il mese di febbraio 2025, preso atto che dalla contabilità della Sagl, rispettivamente, dall’estratto conto della ditta, per il mese di gennaio 2025 risultavano degli accrediti, l’USSI ha invitato la ricorrente ha trasmetterne i dettagli “ informandola che fino al ricevimento di quanto a lei richiesto non potremo dar seguito alla sua richiesta ” (cfr. doc. 4). Non emerge dagli atti che l’assicurata vi abbia proceduto. 2.8.  Chiamato a pronunciarsi il TCA ribadisce che l’Alta Corte ha già stabilito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(cfr. STF 8C_444/2019 del 4 marzo 2020, pubblicata in DTF 146 I 1). Nel caso di specie, ad essere contestato dalla ricorrente è il computo, nei calcoli volti a stabilire il diritto di RI 1, o meno, alle prestazioni assistenziali per dicembre 2024 della vettura __________, sino a quel momento mai presa in considerazione dall’USSI a titolo di sostanza computabile come reddito. In concreto, questo Tribunale rileva che a ragione, nel principio e nei propri calcoli volti alla determinazione delle prestazioni Las eventualmente di diritto per dicembre 2024, l’USSI ha computato la sostanza costituita dal veicolo __________. Se a quel momento, e meglio come risulta dalla licenza di circolazione emessa il 5 dicembre 2024, il veicolo era anche effettivamente intestato alla ricorrente (cfr. supra consid. 7), questo Tribunale rileva che, in ogni caso, ella da tempo ne faceva uso privato. E questo anche se l’autovettura in questione risultava, prima di dicembre 2024, formalmente intestata alla __________. Risulta infatti chiaramente da quanto dichiarato da RI 1 che quantomeno da inizio 2023 il veicolo in questione veniva addirittura prestato all’ex compagno per recarsi al lavoro (“ avevo affittato per quale mese (6-8 mesi) un parcheggio ad __________ per parcheggiare l’auto (__________) quando la prendeva il signor Ibrahim in quanto lui lavorava ad __________ (…) ” cfr. supra consid. 2.7.). Seppure intestata alla società, la __________ era di fatto l’automobile che veniva usata per scopi privati dalla ricorrente (“ La __________ era autorizzata ed utilizzata per il trasporto di persone mentre la __________ la utilizzavo io a titolo privato” ; cfr. supra 2.7.). Si rammenta, a titolo esemplificativo, che per esempio la Polizza __________ di assicurazione di quel veicolo riportava l’indicazione “ ad uno privato ” e risultava intestata alla ricorrente, non alla Sagl (cfr. doc. 754-759 e supra consid. 2.7.). Secondo questo Tribunale, quindi, nel principio è a ragione che l’USSI ha computato, a titolo di sostanza computabile come reddito, l’autoveicolo __________ determinandone altresì correttamente il valore sulla base della valutazione Eurotax (cfr. supra consid. 2.7.). Il TCA ritiene, però, che è a torto che l’amministrazione ha tenuto in considerazione, per ogni mese, l’integralità dell’importo di      fr. 22'413.- (deducendo correttamente la quota esente di fr. 10'000.-) e non la quota parte di 1/12 della sostanza in questione. La direttiva USSI del gennaio 2021 (cfr. https://m4.ti.ch/fileadmin/DSS/DASF/SdSS/Computo_sostanza.pdf , avente quale tema il “ computo della sostanza ”, in particolare per quanto attiene al punto b., pag. 2/3, nella sua versione consultabile l’11 giugno 2025), contrariamente a quanto fatto valere dalla parte resistente, non può essere applicata dal TCA (sulla portata delle direttive amministrative cfr. supra consid. 2.6.). Al riguardo, questa Corte rileva, innanzitutto, che, secondo la Disposizione USSI del gennaio 2021 richiamata dall’amministrazione (cfr. supra consid. 1.6.), per il computo della sostanza disponibile ci si deve scostare da quanto previsto dalla Laps. Sennonché quanto indica, poi, la medesima direttiva ricalca ciò che prevede l’art. 10a cpv. 1 Laps, ai sensi del quale “ Il reddito disponibile residuale viene determinato tenendo conto della situazione finanziaria dell’unità di riferimento esistente al momento del deposito della richiesta .” (sottolineatura della redattrice). Visto l’utilizzo dei medesimi termini tra la direttiva USSI e l’art. 10a Laps, non vi è ragione di computare la sostanza in modo diverso nell’ambito delle prestazioni dell’assistenza sociale. Per prassi consolidata, inoltre, l’USSI ha costantemente considerato, nei propri calcoli volti alla determinazione delle prestazioni Las, il consumo dell’eccedenza nell’ambito di un calcolo annuale, suddiviso su 12 mesi. Questa prassi, è stata avallata dal TCA nella propria giurisprudenza (cfr. ad esempio STCA 42.2019.36 del 10 dicembre 2019; STCA 42.2015.10 del 16 marzo 2016 e STCA 42. 2012.9 del 24 ottobre 2012). Essa è stata pure recentemente confermata dal TCA (cfr. la STCA 42.2025.8 del 16 giugno 2025 e la STCA 42.2025.11 del 24 giugno 2025). La decisione su reclamo deve dunque essere annullata e gli atti devono essere trasmessi all’USSI affinché emetta una nuova decisione e rivaluti il diritto, o meno, della ricorrente alle prestazioni Las per dicembre 2024, computando (al netto della quota esente di fr. 10'000.-) la quota parte di 1/12 del valore del veicolo in questione ((22'413.00 – 10'000) / 12) e non, invece, l’integralità della stessa. Questo Tribunale sottolinea comunque che, alla luce degli accrediti emergenti dall’estratto conto della __________ per il mese di novembre 2024, l’amministrazione dovrà anche valutare in che misura e a che titolo la ricorrente abbia eventualmente beneficiato delle entrate della sua società in particolare per quanto attiene a novembre 2024. Andranno inoltre tenuti in considerazione eventuali benefici tratti dalla ricorrente tanto grazie ad addebiti sul conto della società di cui ella può avere giovato a titolo personale, quanto delle entrate della Sagl. Quanto precede, per esempio, per quanto attiene ad eventuali rifornimenti di carburante non attinenti all’attività professionale (che peraltro, lo si rammenta, la ricorrente aveva dichiarato di non aver esercitato malgrado vi siano, poi, entrate avente causale Uber sul conto della ditta e ritenuto che nel mese di novembre sul conto della ditta vi sono ben otto rifornimenti di carburante) ma all’uso privato del veicolo. Andranno anche presi in considerazione sia per il pagamento eventuale dell’abbonamento di telefonia mobile ad uso privato (si rammenta, infatti, che a novembre 2024 risultano dal conto della ditta ben tre addebiti __________), che il pagamento del parcheggio utilizzato per la __________ (ad __________ a novembre 2024 risulta corrisposto l’equivalente per la locazione di due posteggi per totali fr. 240.-). Inoltre, andrà valutata la natura di quanto versato alla società dal figlio della ricorrente sempre nel mese di novembre 2024 (cfr. supra consid. 2.7.). Corretto, quindi, nel principio il computo della __________ per determinare il diritto, o meno, alle prestazioni Las per il mese di dicembre 2024, il ricorso deve essere parzialmente accolto e gli atti rinviati all’USSI affinché proceda ai sensi di quanto suindicato.</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2.5.  Nell’ambito dell’assistenza sociale, come visto (cfr. supra consid. 2.2.),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42.2022.28 del 12 settembre 2022 consid. 2.8.; STCA 42.2017.51 del 20 febbraio 20218 consid. 2.8.; STCA 42.2011.6 del 10 novembre 2011).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 pubblicata in DTF 150 I 6, STF 2C_60/2022 del 27 dicembre 2022 consid. 4.5., pubblicata in DTF 149 II 1 e le linee guida CSIAS p.to A.3. riguardante la sussidiarietà e le relative spiegazioni. 2.6.  Nelle Direttive CSIAS del 2005, nella versione in vigore dal 1° gennaio 2025, al punto D.3.1. ( “Sostanza Principi e quote esenti” ), figurano le seguenti indicazioni: " D.3.1. Concetto di sostanza 1. Si annoverano nella sostanza tutti i valori patrimoniali sui quali una persona richiedente il sostegno ha un diritto di proprietà. Per valutare la situazione di indigenza fanno stato i mezzi effettivamente disponibili o realizzabili a breve termine. Sono esclusi gli effetti personali e le suppellettili domestiche. 2. Nella valutazione delle situazioni di indigenza si può rinunciare a prendere in considerazione determinati valori patrimoniali se: a. ne conseguirebbe, per il beneficiario del sostegno o per i suoi familiari, un caso di rigore eccessivo b. la realizzazione fosse economicamente svantaggiosa; oppure c. l’alienazione di oggetti di valore fosse improponibile per altre ragioni. 3. Per l’alienazione di mezzi realizzabili deve essere accordato un termine adeguato. All’occorrenza, nel frattempo, si deve accordare un sostegno economico. Quote patrimoniali esenti 4. All’inizio del sostegno sono accordate le seguenti quote patrimoniali esenti: a. fr. 4’000.00 per persona singola b. fr. 8’000.00 per coppia c. fr. 2’000.00 per ogni figlio minorenne d. tuttavia max. fr. 10’000.00 per unità di riferimento 5. Sulle prestazioni a titolo di indennità per torto morale o di indennità per menomazione dell’integrità sono accordate le seguenti quote esenti: a. fr. 30’000.00 per persona singola b. fr. 50’000.00 per coppia c. fr. 15’000.00 per ogni figlio minorenne d. tuttavia max. fr. 65’000.00 per unità di riferimento Spiegazioni a) Quote patrimoniali esenti Per rafforzare la responsabilità individuale, all’inizio del sostegno è riconosciuta una quota patrimoniale esente. Per la commisurazione del diritto al sostegno fa stato la sostanza disponibile il primo giorno del mese a partire dal quale è richiesto un sostegno. Per le prestazioni a titolo di indennità per torto morale o di indennità per menomazione dell’integrità si applicano norme particolari e quote esenti più elevate. Su tali prestazioni sono riconosciute delle quote esenti anche quando le medesime sono corrisposte durante un periodo di sostegno. Con l’ammontare della quota esente si tiene conto del fatto che gli aventi diritto hanno subito un danno immateriale, e conseguentemente è loro accordata una compensazione materiale. Le quote esenti fanno riferimento alle quote patrimoniali esenti prese in considerazione nel calcolo delle prestazioni complementari annue ai sensi della Legge federale sulle prestazioni complementari per la vecchiaia, i superstiti e l’invalidità (art. 11 cpv. 1 lett. c LPC). b) Valori patrimoniali non realizzabili a breve termine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Sulla portata delle direttive amministrative, cfr. STF 8C_425/2023 del 21 maggio 2024 consid. 4.3.; STF 8C_228/2023 del 6 ottobre 2023 consid. 3.2.;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 caso di specie, dagli atti emerge che a luglio 2023 la ricorrente - allora convivente con __________ (cittadino __________, nato nel 1989, a beneficio di un permesso per stranieri provvisoriamente ammessi “F”; cfr. doc. 969 e 974) - si è annunciata presso il proprio Comune di domicilio al fine di richiedere le prestazioni Las (cfr. doc. 967). Dall’estratto del Registro di commercio risulta che la ricorrente era (al momento della richiesta di prestazioni Las ed è tuttora) unica socia e presidente della gerenza della __________. Quale gerente con diritto di firma individuale per la società figura, dal luglio 2022, il nominativo di __________. La società ha sede presso il domicilio di RI 1 ed è attiva nel trasporto professionale di persone e cose, nonché nell’esercizio di un servizio taxi (cfr. estratto RC reperibile al sito www.zefix.ch ). Dal “Preavviso Comunale” del 25 luglio 2023 della Città di __________ risulta quanto segue: " (…) La signora RI 1 ripresenta domanda di sostegno sociale in quanto con le entrate non riesce a coprire il fabbisogno. Divide l’economia domestica con il signor __________, cittadino __________ con permesso “F”. La richiedente è iscritta come indipendente dal 1° luglio 2019 e svolge l’attività di __________, inoltre è socia e gerente della __________, dichiara che da questa società non riceve nessun guadagno, è stata aperta per poter firmare il contratto di leasing dell’auto. (…) è stata informata che se nei prossimi mesi non riuscirà a guadagnare dall’attività di __________ dovrà stralciarsi da indipendente.” (cfr. doc. 963) Dalla documentazione inizialmente versata agli atti da RI 1 risulta: - che titolare della licenza di circolazione emessa ad agosto 2022 per la __________, immatricolata nel 2017, è la __________ (cfr. doc. 977); - che titolare della licenza di circolazione emessa a dicembre 2021 per la __________, immatricolata nel 2014, era la __________ (cfr. doc. 902); - dalla “ Dichiarazione dei dati relativi al reddito da attività indipendente ” per il 2020 risulta che la __________ ha avuto utili netti di fr. 6'096.-. Per l’anno 2023 il reddito annunciato dall’assistita è pari a fr. 20'000.- lordi, equivalenti, secondo le indicazioni di RI 1, a fr. 10'000.- netti (cfr. doc. 911); - dallo scritto del 12 luglio 2023 della ricorrente che “ dalla società __________ della quale sono socia e presidente della gerenza non percepisco nessuno stipendio, come già riferito la società è stata fondata per acquistare la auto ” (cfr. doc. 907); - che da agosto a dicembre 2023 la ricorrente è stata inabile al lavoro al 100%, come attestato dal generalista dr. med. __________ (cfr. doc. 898-901). L’inabilità è stata ulteriormente attestata dal dr. med. __________, specialista in psichiatria e psicoterapia, sempre nella misura del 100% per il febbraio 2024 (cfr. doc. 897), dell’80% da marzo 2024 (cfr. doc. 335, 336, 744, 896), poi tornata al 100% da giugno a luglio 2024 (cfr. doc. 300, 318), quindi all’80% da agosto 2024 (cfr. doc. 154, 202, 234, 261, 271). Dal verbale relativo al colloquio tenutosi presso gli uffici dell’USSI nell’ottobre 2023, sottoscritto dalla ricorrente, risulta quanto segue: " (…) la signora ha presentato nuovamente la domanda di assistenza poiché con la sua attività indipendente quale __________ non riesce a garantirsi il minimo vitale. È socia + presidente della gerenza con firma individuale della __________. Comunichiamo alla signora RI 1 che in applicazione alle linee guida CSIAS e quanto previsto dal nostro Ufficio, è possibile sostenere una persona al beneficio delle prestazioni assistenziali con un’attività indipendente in corso solo per un periodo limitato di 6 mesi. Se con la sua attività non raggiunge il minimo vitale dovrà chiudere l’attività e rivendicare le indennità straordinarie di disoccupazione (ISD). - Verificare il costo mensile del leasing e giustificare come riesce a sostenerlo. - Il compagno qualora dovesse esaurire le indennità di disoccupazione e/o e indennità giornaliere di infortunio __________ dovrà inoltrare nuova domanda tramite il __________ considerato che è titolare di un permesso per stranieri ammessi provvisoriamente.” (cfr. doc. 979-980) Al momento in cui ha richiesto l’erogazione delle prestazioni Las, RI 1 locava (e loca) un appartamento per il quale al locatore (__________) era previsto il pagamento di un canone locativo di fr. 1'272.- al mese, comprensivo delle spese accessorie, poi aumentato a fr. 1'334.- da aprile 2024 (cfr. doc. 247). In aggiunta, la ricorrente loca due posti auto interni, per fr. 120.- al mese l’uno (cfr. per esempio doc. 351). Da luglio 2023, l’USSI ha riconosciuto a beneficio della ricorrente prestazioni assistenziali ordinarie e speciali sino a novembre 2024, compreso (cfr. doc. 193-196, 225-228, 253-256, 273-276, 293-296, 310-313, 327-330, 403-406, 440-443, 449-452, 461-464, 465-468, 496-499, 508-510 e 515-518), eccettuato il mese di settembre 2023, per il quale non risultava un fabbisogno scoperto (cfr. doc. 501-503). Il 4 marzo 2024 l’USSI ha sottoposto all’assistita una serie di quesiti, e meglio: " (…) - Voglia documentarci con quali mezzi ha potuto versare direttamente al locatore l’importo di CHF 1'800.00 il 07.12.2023 e CHF 800.00 il 15.01.2024; - Voglia documentarci con quali mezzi paga il leasing, targhe e assicurazione dell’automobile __________ e __________ considerato che a oggi le autovetture risultano targate; - Favorisca farci pervenire un’attestazione relativa al valore della vettura __________ e __________ - Documentarci i soldi del fondo cassa - Allegare inoltre gli estratti conte dettagliati della __________ dal 01.01.2023 al 29.02.2024; gli accrediti devono essere documentati con il relativo giustificativo.” (cfr. doc. 421 e 864) Il</w:t>
      </w:r>
    </w:p>
    <w:p>
      <w:r>
        <w:rPr>
          <w:b/>
        </w:rPr>
        <w:t>E. 12</w:t>
      </w:r>
    </w:p>
    <w:p>
      <w:r>
        <w:t>marzo 2024, la ricorrente ha risposto come segue:</w:t>
      </w:r>
    </w:p>
    <w:p>
      <w:r>
        <w:t>Dallestratto del conto corrente privato presso __________ della ricorrente risulta che il 7 dicembre 2023 ed il 15 gennaio 2024 sono effettivamente stati pagati gli importi di fr. 1'800.- e di fr. 800.- a favore di __________ (locatore; cfr. doc. 423 e 867).</w:t>
      </w:r>
    </w:p>
    <w:p>
      <w:r>
        <w:t>In allegato al proprio riscontro, la ricorrente ha versato agli atti gli estratti conto della __________ per gennaio e febbraio 2024.</w:t>
      </w:r>
    </w:p>
    <w:p>
      <w:r>
        <w:t>Da tale documentazione risulta, in particolare, che nel mese di gennaio, allorquando lautoveicolo che occorreva per svolgere lattività di tassista era noleggiato alla __________ (cfr. doc. 973), vi sono stati degli acquisti di carburante, oltre a prelievi a contanti per fr. 700.- (cfr. doc. 870), addebiti sulla carta di credito per oltre fr. 900.- (cfr. doc. 869), accredito dalla __________ on causale noleggio auto senza autista per il periodo dal 1.12.2023 fino al 31.12(cfr. doc. 868) ed una spesa in gioielleria di euro 170.- (cfr. doc. 870).</w:t>
      </w:r>
    </w:p>
    <w:p>
      <w:r>
        <w:t>Il 18 marzo 2024, lassistita è stata segnalata allIspettorato sociale, sulla base delle seguenti considerazioni:</w:t>
      </w:r>
    </w:p>
    <w:p>
      <w:r>
        <w:t>Il 29 aprile 2024, lIspettorato sociale ha chiesto alla ricorrente di produrre numerosa documentazione relativa alla __________ dal gennaio 2023 a quel momento, tanto bancaria, quanto relativa ai beni immobili e mobili della società (cfr. doc. 859-860).</w:t>
      </w:r>
    </w:p>
    <w:p>
      <w:r>
        <w:t>Questo il riscontro di RI 1 del 10 maggio 2024:</w:t>
      </w:r>
    </w:p>
    <w:p>
      <w:r>
        <w:t>Questa, invece, la documentazione prodotta dalla ricorrente:</w:t>
      </w:r>
    </w:p>
    <w:p>
      <w:r>
        <w:t>Preso atto di questa documentazione, il 15 novembre 2024, lIspettorato sociale ha convocato la ricorrente per svolgere degli accertamenti relativi alla sua condizione personale e/o finanziaria, per il successivo 20 novembre (cfr. doc 780).</w:t>
      </w:r>
    </w:p>
    <w:p>
      <w:r>
        <w:t>Dal verbale di audizione del 20 novembre 2024 emergono, in particolare le seguenti dichiarazioni/risposte fornite da RI 1 ai propri interlocutori:</w:t>
      </w:r>
    </w:p>
    <w:p>
      <w:r>
        <w:t>Agli atti, successivamente al verbale, è stata versata ulteriore documentazione, e meglio:</w:t>
      </w:r>
    </w:p>
    <w:p>
      <w:r>
        <w:t>Il 18 dicembre 2024, RI 1 ha chiesto il rinnovo delle prestazioni Las scadute il 30 novembre precedente (cfr. doc. 77-79).</w:t>
      </w:r>
    </w:p>
    <w:p>
      <w:r>
        <w:t>Dagli allegati alla domanda risulta che per i mesi di ottobre e novembre 2024 lattività della ricorrente non avrebbe avuto alcuna entrata, e meglio come la medesima ha attestato mediante i moduli indipendenti  contabilità lavori eseguiti e modulo contabilità per attività indipendente (cfr. doc. 80-83).</w:t>
      </w:r>
    </w:p>
    <w:p>
      <w:r>
        <w:t>Dagli estratti conto della __________ risultano, in particolare, le seguenti movimentazioni:</w:t>
      </w:r>
    </w:p>
    <w:p>
      <w:r>
        <w:t>Con decisione del 20 dicembre 2024, lUSSI ha, come visto al consid. 1.2., rifiutato allassistita il rinnovo delle prestazioni scadute il 30 novembre precedente, tenendo in considerazione nei propri calcoli, a titolo di sostanza computabile, il valore dellautoveicolo intestato alla ricorrente al netto della quota esente di fr. 10'000.- (cfr. doc. 156-158).</w:t>
      </w:r>
    </w:p>
    <w:p>
      <w:r>
        <w:t>Successivamente al reclamo del 17 gennaio 2025 (cfr. supra consid. 1.3.), RI 1 ha chiesto il rinnovo delle prestazioni Las anche per il mese di gennaio 2025 (cfr. doc. 41). Lerogazione delle prestazioni assistenziali le è stata negata con decisione del 4 febbraio 2025 (cfr. doc. 38-40).</w:t>
      </w:r>
    </w:p>
    <w:p>
      <w:r>
        <w:t>Il 30 gennaio 2025, lIspettorato sociale ha chiesto alla ricorrente di prendere posizione su diverse voci di spese risultanti sul conto della Sagl per i mesi di luglio ed 2023, nonché per gennaio, febbraio, marzo, ottobre e novembre 2024 (in particolare relative a prelievi a contanti, spese presso negozi di generi alimentari, assicurazioni differenti da quelle degli autoveicoli prodotte in atti e spese in gioielleria; cfr. doc 724  739).</w:t>
      </w:r>
    </w:p>
    <w:p>
      <w:r>
        <w:t>Il termine assegnato a RI 1 è giunto a scadenza il 17 febbraio 2025 (cfr. doc. 714), data in cui il Servizio Ispettorato, cui nel frattempo alcun documento aggiuntivo rispetto a quanto già in atti era pervenuto, ha allestito il proprio rapporto di chiusura del caso, rilevando:</w:t>
      </w:r>
    </w:p>
    <w:p>
      <w:r>
        <w:t>Il 19 febbraio 2025 lassistita ha trasmesso le proprie osservazioni in relazione alle spese aziendali indicate dallIspettorato (cfr. doc. 641-697).</w:t>
      </w:r>
    </w:p>
    <w:p>
      <w:r>
        <w:t>Ne risulta che al di là di esborsi collegati allattività aziendale ed a prelievi giustificati come in vista dellacquisto della __________ avente licenza di circolazione di novembre 2023, oltre che al versamento delle rate del relativo leasing, sono state effettuate spese personali di RI 1 dal conto della ditta.</w:t>
      </w:r>
    </w:p>
    <w:p>
      <w:r>
        <w:t>In data 21 febbraio 2025, RI 1 ha comunicato quanto segue alla parte resistente:</w:t>
      </w:r>
    </w:p>
    <w:p>
      <w:r>
        <w:t>Il 24 febbraio 2025, la ricorrente ha chiesto il rinnovo delle prestazioni Las anche per il mese di febbraio 2025 (cfr. doc. 18-20)</w:t>
      </w:r>
    </w:p>
    <w:p>
      <w:r>
        <w:t>Il 25 febbraio 2025 lUSSI ha chiesto a RI 1 se lo scritto del 21 febbraio precedente fosse da intendersi quale reclamo formale alla decisione del 4 febbraio 2025 (cfr. doc. 13).</w:t>
      </w:r>
    </w:p>
    <w:p>
      <w:r>
        <w:t>Non risulta agli atti alcun riscontro da parte della ricorrente a tale richiesta.</w:t>
      </w:r>
    </w:p>
    <w:p>
      <w:r>
        <w:t>In relazione, invece, alla domanda di prestazioni assistenziali per il mese di febbraio 2025, preso atto che dalla contabilità della Sagl, rispettivamente, dallestratto conto della ditta, per il mese di gennaio 2025 risultavano degli accrediti, lUSSI ha invitato la ricorrente ha trasmetterne i dettagli informandola che fino al ricevimento di quanto a lei richiesto non potremo dar seguito alla sua richiesta (cfr. doc. 4).</w:t>
      </w:r>
    </w:p>
    <w:p>
      <w:r>
        <w:t>Non emerge dagli atti che lassicurata vi abbia proceduto.</w:t>
      </w:r>
    </w:p>
    <w:p>
      <w:r>
        <w:t>Nel caso di specie, ad essere contestato dalla ricorrente è il computo, nei calcoli volti a stabilire il diritto di RI 1, o meno, alle prestazioni assistenziali per dicembre 2024 della vettura __________, sino a quel momento mai presa in considerazione dallUSSI a titolo di sostanza computabile come reddito.</w:t>
      </w:r>
    </w:p>
    <w:p>
      <w:r>
        <w:t>In concreto, questo Tribunale rileva che a ragione, nel principio e nei propri calcoli volti alla determinazione delle prestazioni Las eventualmente di diritto per dicembre 2024, lUSSI ha computato la sostanza costituita dal veicolo __________.</w:t>
      </w:r>
    </w:p>
    <w:p>
      <w:r>
        <w:t>Se a quel momento, e meglio come risulta dalla licenza di circolazione emessa il 5 dicembre 2024, il veicolo era anche effettivamente intestato alla ricorrente (cfr. supra consid. 7), questo Tribunale rileva che, in ogni caso, ella da tempo ne faceva uso privato. E questo anche se lautovettura in questione risultava, prima di dicembre 2024, formalmente intestata alla __________.</w:t>
      </w:r>
    </w:p>
    <w:p>
      <w:r>
        <w:t>Risulta infatti chiaramente da quanto dichiarato da RI 1 che quantomeno da inizio 2023 il veicolo in questione veniva addirittura prestato allex compagno per recarsi al lavoro (avevo affittato per quale mese (6-8 mesi) un parcheggio ad __________ per parcheggiare lauto (__________) quando la prendeva il signor Ibrahim in quanto lui lavorava ad __________ () cfr. supra consid. 2.7.).</w:t>
      </w:r>
    </w:p>
    <w:p>
      <w:r>
        <w:t>Seppure intestata alla società, la __________ era di fatto lautomobile che veniva usata per scopi privati dalla ricorrente (La __________ era autorizzata ed utilizzata per il trasporto di persone mentre la __________ la utilizzavo io a titolo privato; cfr. supra 2.7.).</w:t>
      </w:r>
    </w:p>
    <w:p>
      <w:r>
        <w:t>Si rammenta, a titolo esemplificativo, che per esempio la Polizza __________ di assicurazione di quel veicolo riportava lindicazione ad uno privato e risultava intestata alla ricorrente, non alla Sagl (cfr. doc. 754-759 e supra consid. 2.7.).</w:t>
      </w:r>
    </w:p>
    <w:p>
      <w:r>
        <w:t>Secondo questo Tribunale, quindi, nel principio è a ragione che lUSSI ha computato, a titolo di sostanza computabile come reddito, lautoveicolo __________ determinandone altresì correttamente il valore sulla base della valutazione Eurotax (cfr. supra consid. 2.7.).</w:t>
      </w:r>
    </w:p>
    <w:p>
      <w:r>
        <w:t>Il TCA ritiene, però, che è a torto che lamministrazione ha tenuto in considerazione, per ogni mese, lintegralità dellimporto di      fr. 22'413.- (deducendo correttamente la quota esente di fr. 10'000.-) e non la quota parte di 1/12 della sostanza in questione.</w:t>
      </w:r>
    </w:p>
    <w:p>
      <w:r>
        <w:t>Per prassi consolidata, inoltre, lUSSI ha costantemente considerato, nei propri calcoli volti alla determinazione delle prestazioni Las, il consumo delleccedenza nellambito di un calcolo annuale, suddiviso su 12 mesi.</w:t>
      </w:r>
    </w:p>
    <w:p>
      <w:r>
        <w:t>Questa prassi, è stata avallata dal TCA nella propria giurisprudenza (cfr. ad esempio STCA 42.2019.36 del 10 dicembre 2019; STCA 42.2015.10 del 16 marzo 2016 e STCA 42. 2012.9 del 24 ottobre 2012).</w:t>
      </w:r>
    </w:p>
    <w:p>
      <w:r>
        <w:t>Essa è stata pure recentemente confermata dal TCA (cfr. la STCA 42.2025.8 del 16 giugno 2025 e la STCA 42.2025.11 del 24 giugno 2025).</w:t>
      </w:r>
    </w:p>
    <w:p>
      <w:r>
        <w:t>La decisione su reclamo deve dunque essere annullata e gli atti devono essere trasmessi allUSSI affinché emetta una nuova decisione e rivaluti il diritto, o meno, della ricorrente alle prestazioni Las per dicembre 2024, computando (al netto della quota esente di fr. 10'000.-) la quota parte di 1/12 del valore del veicolo in questione ((22'413.00  10'000) / 12) e non, invece, lintegralità della stessa.</w:t>
      </w:r>
    </w:p>
    <w:p>
      <w:r>
        <w:t>Questo Tribunale sottolinea comunque che, alla luce degli accrediti emergenti dallestratto conto della __________ per il mese di novembre 2024, lamministrazione dovrà anche valutare in che misura e a che titolo la ricorrente abbia eventualmente beneficiato delle entrate della sua società in particolare per quanto attiene a novembre 2024.</w:t>
      </w:r>
    </w:p>
    <w:p>
      <w:r>
        <w:t>Andranno inoltre tenuti in considerazione eventuali benefici tratti dalla ricorrente tanto grazie ad addebiti sul conto della società di cui ella può avere giovato a titolo personale, quanto delle entrate della Sagl.</w:t>
      </w:r>
    </w:p>
    <w:p>
      <w:r>
        <w:t>Quanto precede, per esempio, per quanto attiene ad eventuali rifornimenti di carburante non attinenti allattività professionale (che peraltro, lo si rammenta, la ricorrente aveva dichiarato di non aver esercitato malgrado vi siano, poi, entrate avente causale Uber sul conto della ditta e ritenuto che nel mese di novembre sul conto della ditta vi sono ben otto rifornimenti di carburante) ma alluso privato del veicolo.</w:t>
      </w:r>
    </w:p>
    <w:p>
      <w:r>
        <w:t>Andranno anche presi in considerazione sia per il pagamento eventuale dellabbonamento di telefonia mobile ad uso privato (si rammenta, infatti, che a novembre 2024 risultano dal conto della ditta ben tre addebiti __________), che il pagamento del parcheggio utilizzato per la __________ (ad __________ a novembre 2024 risulta corrisposto lequivalente per la locazione di due posteggi per totali fr. 240.-).</w:t>
      </w:r>
    </w:p>
    <w:p>
      <w:r>
        <w:t>Inoltre, andrà valutata la natura di quanto versato alla società dal figlio della ricorrente sempre nel mese di novembre 2024 (cfr. supra consid. 2.7.).</w:t>
      </w:r>
    </w:p>
    <w:p>
      <w:r>
        <w:t>Corretto, quindi, nel principio il computo della __________ per determinare il diritto, o meno, alle prestazioni Las per il mese di dicembre 2024, il ricorso deve essere parzialmente accolto e gli atti rinviati allUSSI affinché proceda ai sensi di quanto suindicato.</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