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42.2025.1 vom 19. Mai 2025</w:t>
      </w:r>
    </w:p>
    <w:p>
      <w:r>
        <w:t>TI Tribunale d'appello, 2025-05-19, IT</w:t>
      </w:r>
    </w:p>
    <w:p>
      <w:r>
        <w:rPr>
          <w:b/>
        </w:rPr>
        <w:t xml:space="preserve">Quelle: </w:t>
      </w:r>
      <w:r>
        <w:t>https://mcp.opencaselaw.ch/entscheid/ti_gerichte_42.2025.1</w:t>
      </w:r>
    </w:p>
    <w:p>
      <w:r>
        <w:t>FR: TI_GERICHTE 42.2025.1 du 19 mai 2025</w:t>
      </w:r>
    </w:p>
    <w:p>
      <w:r>
        <w:t>IT: TI_GERICHTE 42.2025.1 del 19 maggio 2025</w:t>
      </w:r>
    </w:p>
    <w:p>
      <w:pPr>
        <w:pStyle w:val="Heading2"/>
      </w:pPr>
      <w:r>
        <w:t>Erwägungen</w:t>
      </w:r>
    </w:p>
    <w:p>
      <w:r>
        <w:rPr>
          <w:b/>
        </w:rPr>
        <w:t>E. 1</w:t>
      </w:r>
    </w:p>
    <w:p>
      <w:r>
        <w:t>Las stabilisce che lo Stato provvede, nel rispetto della dignità e dei diritti della persona, all'attribuzione delle prestazioni sociali stabilite dalla legislazione federale o cantonale e, in particolare, all'assistenza di quanti stanno per cadere o siano caduti nel bisogno (cpv. 1).</w:t>
      </w:r>
    </w:p>
    <w:p>
      <w:r>
        <w:t>Le prestazioni sociali hanno lo scopo di favorire l'inserimento sociale e professionale dei beneficiari (cpv. 2).</w:t>
      </w:r>
    </w:p>
    <w:p>
      <w:r>
        <w:t>2.4.  L'art.</w:t>
      </w:r>
    </w:p>
    <w:p>
      <w:r>
        <w:rPr>
          <w:b/>
        </w:rPr>
        <w:t>E. 2</w:t>
      </w:r>
    </w:p>
    <w:p>
      <w:r>
        <w:t>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w:t>
      </w:r>
    </w:p>
    <w:p>
      <w:r>
        <w:t>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w:t>
      </w:r>
    </w:p>
    <w:p>
      <w:r>
        <w:t>Da tale principio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(cfr. STF 8C_708/2018 del 26 marzo 2019 consid. 4.2.; STF 8C_100/2017 del 14 giugno 2017 consid. 8.1.; STFA K 22/04 del 22 ottobre 2004 consid. 2.3.1., pubblicata in RAMI 2005 pag. 30, DTF 137 V 143 consid. 3.7.1.; Disposizioni COSAS del 2005, aggiornate nel dicembre 2015, p.to A.4; C. Hänzi, Die Richtlinien der schweizerischen Konferenz für Sozialhilfe", Ed. Helbing Lichtenhahn, Basilea 2011 pag. 171-172; 114-115).</w:t>
      </w:r>
    </w:p>
    <w:p>
      <w:r>
        <w:t>Con sentenza 8C_787/2011 del 28 febbraio 2012 consid. 4.2. lAlta Corte ha rilevato, in particolare, che in virtù del principio di sussidiarietà è possibile pretendere prestazioni assistenziali solo nel caso in cui una persona non sia nella condizione di impedire la situazione di bisogno economico tramite un proprio ragionevole comportamento immediato e tempestivo, primariamente assumendo unattività retribuita e non soltanto nel proprio settore professionale.</w:t>
      </w:r>
    </w:p>
    <w:p>
      <w:r>
        <w:t>Con giudizio 8C_56/2012 dell11 dicembre 2012 consid. 3.1. il Tribunale federale ha, poi, stabilito che non esiste un diritto di opzione tra le fonti di aiuto prioritario. In particolare laiuto sociale è sussidiario in rapporto alle prestazioni legali di terzi come pure in rapporto alle prestazioni volontarie da parte di terzi.</w:t>
      </w:r>
    </w:p>
    <w:p>
      <w:r>
        <w:t>Nella STF 8C_42/2013 del 15 ottobre 2013 lassistenza sociale è stata negata poiché il richiedente ha potuto far fronte alle sue spese non coperte dalle assicurazioni sociali e private tramite finanziamenti (prestiti) da parte di terzi.</w:t>
      </w:r>
    </w:p>
    <w:p>
      <w:r>
        <w:t>Lassistenza sociale può, dunque, essere riconosciuta solo se una persona non può far fronte alle proprie necessità tramite sforzo personale oppure prestazioni a cui sono tenuti dei terzi o ancora prestazioni volontarie da parte di terzi. L'applicazione del principio di sussidiarietà non esclude che nel concetto di prestazioni volontarie da parte di terzi, oltre alla liberalità concessa senza prestazione corrispondente (ossia la donazione giusta gli art. 239 e segg. CO), rientri anche il prestito di somme da restituire in seguito (ossia il mutuo ai sensi degli art. 312 e segg. CO; cfr. STCA 42.2011.6 del 10 novembre 2011).</w:t>
      </w:r>
    </w:p>
    <w:p>
      <w:r>
        <w:t>Al contrario l'Alta Corte, nella sentenza 2P.127/2000 del 13 ottobre 2000, pronunciandosi in merito a un caso in cui a un beneficiario dellassistenza sociale le relative prestazioni erano state ridotte, in quanto era stato scoperto, in particolare, che occasionalmente la sorella gli corrispondeva delle somme di denaro quali prestiti (Darlehen), ha stabilito che in virtù del principio di sussidiarietà non vi era nulla da obiettare circa il fatto che lamministrazione, dopo essere venuta a conoscenza di tali mezzi finanziari a disposizione dellinsorgente, avesse ricalcolato il contributo dellassistenza sociale spettantegli tenendo conto di questi importi.</w:t>
      </w:r>
    </w:p>
    <w:p>
      <w:r>
        <w:t>Pertanto lassistenza sociale, qualora un richiedente, per un determinato lasso di tempo, percepisca aiuti finanziari da terzi anche solo su base volontaria e indipendentemente dal fatto che gli stessi siano soggetti a restituzione, interviene conformemente al principio di sussidiarietà, unicamente per leventuale scoperto, e meglio provvede a versare una prestazione che permetta di far fronte a quelle spese computabili ai sensi della Las e della Laps che non sono coperte dallentrata da parte di terzi (cfr. STCA 42.2017.51 del 20 febbraio 2018 consid.2.8.; STCA 42.2012.4 del 19 luglio 2012; STCA 42.2011.30 dell11 luglio 2012 consid. 2.14., pubblicata in RtiD I-2013 N. 13 pag. 65; STCA 42.2014.14 del 28 maggio 2015 consid. 2.7. e 2.10.).</w:t>
      </w:r>
    </w:p>
    <w:p>
      <w:r>
        <w:t>Con giudizio 8C_138/2016 del 6 settembre 2016 consid. 5.2.1., pubblicato in DTF 142 V 513, il Tribunale federale hadel resto evidenziato che il principio di sussidiarietà è lespressione della responsabilità individuale, secondo cui, prima di far capo allassistenza sociale, vanno esaurite tutte le altre possibilità di reddito eribadito che secondo prassi il reddito netto complessivo da attività lavorativa dipendente o indipendente viene computato nel calcolo della prestazione assistenziale, come pure il reddito sostitutivo rappresentato dalle rendite AVS, AI, PC, dalle indennità di disoccupazione e da altre indennità giornaliere.</w:t>
      </w:r>
    </w:p>
    <w:p>
      <w:r>
        <w:t>In una sentenza 8C_344/2019 del 15 novembre 2019 consid. 6.4. lAlta Corte ha peraltro osservato:</w:t>
      </w:r>
    </w:p>
    <w:p>
      <w:r>
        <w:t>"()l'aiuto sociale non deve essere parificato a qualsiasi assicurazione sociale, poiché esso ha natura sussidiaria e le prestazioni pecuniarie servono idealmente per superare situazioni di bisogno e non costituiscono una retribuzione minima e complementare a lungo termine. Si può quindi pretendere un'applicazione rigorosa del principio della sussidiarietà (in esteso si veda: HÄNZI, pag. 114 seg.) ancorato all'art. 2 Las/TI e dell'obbligo di ridurre il danno. ()</w:t>
      </w:r>
    </w:p>
    <w:p>
      <w:r>
        <w:t>Al riguardo cfr. pure STF 8C_717/2022 del 7 giugno 2023 consid. 10.1.2, pubblicata in DTF 150 I 6, STF 2C_60/2022 del 27 dicembre 2022 consid. 4.5., pubblicata in DTF 149 II 1; DTF 146 I 1e lelinee guidaCSIASp.to A.3. concernente la sussidiarietà e le relative spiegazioni.</w:t>
      </w:r>
    </w:p>
    <w:p>
      <w:r>
        <w:t>2.5.  Secondo lart. 11 Las i provvedimenti assistenziali consistono in provvedimenti preventivi (art. 12 Las) e in prestazioni assistenziali propriamente dette (art. 17).</w:t>
      </w:r>
    </w:p>
    <w:p>
      <w:r>
        <w:t>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w:t>
      </w:r>
    </w:p>
    <w:p>
      <w:r>
        <w:t>La natura, lampiezza e la durata delle prestazioni assistenziali propriamente dettesono commisurate agli scopi di questa legge, alle condizioni personali e alle situazioni locali (art. 17 cpv. 1 Las).</w:t>
      </w:r>
    </w:p>
    <w:p>
      <w:r>
        <w:t>Essesi suddividono in due categorie: ordinarie e speciali (art. 17 cpv. 2 Las).</w:t>
      </w:r>
    </w:p>
    <w:p>
      <w:r>
        <w:t>Questa distinzione si basa su criteri qualitativi inerenti alle prestazioni, in relazione al tipo di bisogno cui sono destinate(cfr. Messaggio n. 5250 del Consiglio di Stato relativo alla modifica della Legge sull'assistenza dell8 maggio 2002, pag. 3).</w:t>
      </w:r>
    </w:p>
    <w:p>
      <w:r>
        <w:t>Inoltre le prestazioni assistenziali possono essere ricorrenti o puntuali (art. 17 cpv.</w:t>
      </w:r>
    </w:p>
    <w:p>
      <w:r>
        <w:rPr>
          <w:b/>
        </w:rPr>
        <w:t>E. 2.9</w:t>
      </w:r>
    </w:p>
    <w:p>
      <w:r>
        <w:t>e 2.10.; STCA 42.2021.46 del 16 agosto 2021 consid. 2.5.; STCA 42.2017.30 del 27 luglio 2017 consid. 2.6.; STCA 42.2017.16-22 del 22 maggio 2017; STCA 42.2016.25 del 23 gennaio 2017 consid. 2.10.; STCA 42.2013.27 del 17 luglio 2014 consid. 2.9.; STCA 42.2011.8 del 24 agosto 2011.</w:t>
      </w:r>
    </w:p>
    <w:p>
      <w:r>
        <w:t>La prassi dellassistenza sociale di tenere conto di un reddito corrisposto a fine mese per il mese successivo è stata peraltro avallata anche dal Tribunale federale in una sentenza 8C_648/2018 del 7 gennaio 2019 relativa a un caso del Cantone Basilea Città (ordine di restituzione di prestazioni assistenziali di febbraio e marzo 2017 a seguito del computo di un reddito da lavoro versato alla ricorrente il 24 gennaio 2017).</w:t>
      </w:r>
    </w:p>
    <w:p>
      <w:r>
        <w:t>In concreto, la ricorrente non ha comprovato di avere, con i salari percepiti a fine gennaio dei quattro anni suindicati, provveduto a saldare fatture a quel momento scoperte, di modo che il computo di quelle entrate nel mese successivo risulta corretto.</w:t>
      </w:r>
    </w:p>
    <w:p>
      <w:r>
        <w:t>Al riguardo, il TCA rileva che la ricorrente pretende di avere impiegato i propri guadagni per il pagamento delle fatture della nafta (i soldi ricevuti da __________ per lammontare di CHF 6'709.40 sono andati a coprire per la maggior parte delle spese dellolio combustibile per casa (allego giustificativi inerenti anni 2020-2023); cfr. supra consid. 2.13.).</w:t>
      </w:r>
    </w:p>
    <w:p>
      <w:r>
        <w:t>La documentazione in atti relativa ai rifornimenti di nafta da gennaio 2021 in poi non collima con le entrate percepite da RI 1 a titolo di stipendi dalla __________, se non, eventualmente e comunque solo parzialmente, per fr. 500.- prelevati il 26 gennaio 2021 e forse confluiti nel pagamento della fattura __________ del 4 febbraio 2021, avvenuta l8 febbraio 2021 per totali fr. 1'202.10 (cfr. supra consid. 2.13).</w:t>
      </w:r>
    </w:p>
    <w:p>
      <w:r>
        <w:t>La fattura __________ del 19 ottobre 2021, per fr. 1'407.90, infatti, non è di tutta evidenza stata saldata con quanto presente sul conto __________ ove era stato versato lo stipendio __________ sul quale in quel momento vi era un saldo di fr. 31.04 (cfr. doc. 128).</w:t>
      </w:r>
    </w:p>
    <w:p>
      <w:r>
        <w:t>Così vale anche per la fattura __________ del 21 settembre 2022, per fr. 2578.35, saldata il giorno stesso, ritenuto che a quel momento sul conto __________ si trovavano fr. 150.55 (cfr. doc. 140), o ancora per quella del 1° giugno 2023, di fr. 1'575.- saldata il giorno seguente, quando sul conto vi erano fr. 38.20 (cfr. doc. 150).</w:t>
      </w:r>
    </w:p>
    <w:p>
      <w:r>
        <w:t>Nella misura in cui RI 1avrebbe beneficiato di prestiti di terzi, grazie ai quali avrebbe fatto fronte alle spese relative alla nafta, il TCA rileva chella avrebbe dovuto impiegare i salari percepiti  che rientrano tra i redditi computabili di cui allart. 6 Laps - per fare fronte alle proprie spese primarie (e non per eventualmente e ipoteticamente rimborsare dei prestiti), e ciò conformemente al principio di sussidiarietà, ritenuto che, lo si rammenta, laiuto sociale è sussidiario in rapporto, segnatamente, alle prestazioni volontarie da parte di terzi (cfr. supra consid. 2.4.).</w:t>
      </w:r>
    </w:p>
    <w:p>
      <w:r>
        <w:t>Nella fattispecie, secondo questo Tribunale, sono dunque adempiuti i presupposti della revisione processuale (cfr. supra consid. 2.9.) ritenuto che rispetto a quando lUSSI ha conteggiato le prestazioni spettanti al ricorrente per febbraio 2021, 2022, 2023 e 2024 sono emersi dei fatti nuovi, atti ad indurre a una conclusione giuridica diversa rispetto ai calcoli iniziali delle prestazioni assistenziali.</w:t>
      </w:r>
    </w:p>
    <w:p>
      <w:r>
        <w:t>È quindi evidente che il calcolo delle prestazioni assistenziali andava rivisto in base alle effettive entrate e sostanza della ricorrente che quindi, da un profilooggettivo, ha effettivamente percepito indebitamente delle prestazioni assistenziali nei mesi di febbraio 2021, 2022, 2023 e 2024.</w:t>
      </w:r>
    </w:p>
    <w:p>
      <w:r>
        <w:t>Al riguardo è utile ribadire (cfr. supra consid. 2.9.) che è tenuto alla restituzione ogni assicurato che ha beneficiato di una prestazione, alla quale, da un profilo oggettivo, non aveva diritto. Un assicurato deve restituire la prestazione che gli è stata erogata in contrasto con la legge. Infatti è determinante la necessità di ristabilire lordine legale dopo la scoperta del fatto nuovo.</w:t>
      </w:r>
    </w:p>
    <w:p>
      <w:r>
        <w:t>2.12.  Questa Corte rileva che per quanto concerne limporto chiesto in restituzione di fr. 5'378.70, lUSSI ha tenuto in considerazione i redditi percepiti da RI 1 nei mesi di gennaio 2021, 2022, 2023 e 2024 dalla __________ conformemente a quanto dispone lart. 22 lett. a n. 5 Las e li ha correttamente computati nelle prestazioni ricevute per i mesi di febbraio 2021, 2022, 2023 e 2024.</w:t>
      </w:r>
    </w:p>
    <w:p>
      <w:r>
        <w:t>La richiesta restituzione, quindi, non presta fianco a critiche nemmeno dal profilo del suo ammontare.</w:t>
      </w:r>
    </w:p>
    <w:p>
      <w:r>
        <w:t>In concreto, come visto (cfr. supra consid. 1.4.), il TCA rammenta che lUSSI si è giàimpegnatoa poi attivare dufficio la procedura di condono.</w:t>
      </w:r>
    </w:p>
    <w:p>
      <w:r>
        <w:t>Lart. 29 Lptca enuncia:</w:t>
      </w:r>
    </w:p>
    <w:p>
      <w:r>
        <w:t>"1La procedura è gratuita per le parti.</w:t>
      </w:r>
    </w:p>
    <w:p>
      <w:r>
        <w:t>2La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t>3Alla parte che provoca la causa per leggerezza o per un comportamento temerario, sono imposte la tassa di giustizia e le spese di procedura.</w:t>
      </w:r>
    </w:p>
    <w:p>
      <w:r>
        <w:t>4Negli altri casi la tassa di giustizia, quando è dovuta, è fissata tra 200 e 1000 franchi.</w:t>
      </w:r>
    </w:p>
    <w:p>
      <w:r>
        <w:t>Lart. 61 lett. a LPGA,valido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concreto, trattandosi del settore dellassistenza sociale per il quale è applicabile in primis la Lptca e solo sussidiariamente la LPGA(per quanto non disposto dalla Lptca) econsiderato il tenore dellattuale art. 29 Lptca, come pure il fatto che il legislatore cantonale non abbia previsto in ogni caso di prelevare le spese nellambito dellassistenza sociale (sul tema delle spese davanti al TCA cfr. il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controprogetto»),non si riscuotono spese giudiziarie (cfr. STCA 42.2024.17 del 30 settembre 2024 consid. 2.13.; STCA 42.2023.45 del 21 febbraio 2024 consid. 2.10.;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42.2021.71 del 24 gennaio 2022 consid. 2.4.).</w:t>
      </w:r>
    </w:p>
    <w:p>
      <w:r>
        <w:rPr>
          <w:b/>
        </w:rPr>
        <w:t>E. 2.13</w:t>
      </w:r>
    </w:p>
    <w:p>
      <w:r>
        <w:t>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rPr>
          <w:b/>
        </w:rPr>
        <w:t>E. 3</w:t>
      </w:r>
    </w:p>
    <w:p>
      <w:r>
        <w:t>Las).</w:t>
      </w:r>
    </w:p>
    <w:p>
      <w:r>
        <w:t>Relativamente alle prestazioni ordinarie lart. 18 Las enuncia:</w:t>
      </w:r>
    </w:p>
    <w:p>
      <w:r>
        <w:t>"Le prestazioni assistenziali ordinarie coprono la differenza fra il reddito disponibile residuale e la soglia dintervento ai sensi dellart. 19, da cui vengono dedotte le prestazioni sociali di complemento effettivamente percepite sulla base della Laps. (cpv. 1)</w:t>
      </w:r>
    </w:p>
    <w:p>
      <w:r>
        <w:t>Le prestazioni ordinarie hanno di regola carattere ricorrente. (cpv. 2)."</w:t>
      </w:r>
    </w:p>
    <w:p>
      <w:r>
        <w:t>Ex art. 19 Las, concernente la soglia di intervento, poi:</w:t>
      </w:r>
    </w:p>
    <w:p>
      <w:r>
        <w:t>Lart. 19 Las definisce la soglia di intervento per le prestazioni assistenziali in deroga a quella stabilita dalla Laps (art. 10 Laps) che fa riferimento ai limiti minimi previsti dalla legislazione sulle prestazioni complementari allAVS/AI.</w:t>
      </w:r>
    </w:p>
    <w:p>
      <w:r>
        <w:t>La Las rinvia, in effetti, alle disposizioni della Conferenza svizzera delle istituzioni dellazione sociale (COSAS), a cui peraltro il Ticino si adegua da molti anni, come altri Cantoni.</w:t>
      </w:r>
    </w:p>
    <w:p>
      <w:r>
        <w:t>Lammontare della soglia Las viene deciso annualmente tenuto conto delle direttive della COSAS (cfr. Consiglio di Stato, Messaggio n. 5250 dell8 maggio 2002, pag. 3).</w:t>
      </w:r>
    </w:p>
    <w:p>
      <w:r>
        <w:t>Nel Rapporto del 5 novembre 2002 sul messaggio n. 5250, pag. 4-5 la Commissione della gestione ha indicato che tale soglia è inferiore al minimo delle PC e può configurarsi con il concetto di minimo vitale garantito dalla Costituzione federale e dalla Costituzione cantonale. La soglia definita a livello svizzero si basa sui dati statistici svizzeri inerenti ai consumi delle famiglie e dei singoli ed è considerata come scientificamente attendibile e appropriata.</w:t>
      </w:r>
    </w:p>
    <w:p>
      <w:r>
        <w:t>L'art. 20 Las definisce, invece, le prestazioni speciali:</w:t>
      </w:r>
    </w:p>
    <w:p>
      <w:r>
        <w:t>"Le prestazioni speciali sono destinate a coprire dei bisogni particolari, quali ad esempio:</w:t>
      </w:r>
    </w:p>
    <w:p>
      <w:r>
        <w:t>a) spese di formazione;</w:t>
      </w:r>
    </w:p>
    <w:p>
      <w:r>
        <w:t>b) franchigie, partecipazioni, spese dentarie e spese straordinarie dovute a malattia o handicap;</w:t>
      </w:r>
    </w:p>
    <w:p>
      <w:r>
        <w:t>c) determinate assicurazioni;</w:t>
      </w:r>
    </w:p>
    <w:p>
      <w:r>
        <w:t>d) misure che favoriscono lintegrazione sociale e linserimento professionale;</w:t>
      </w:r>
    </w:p>
    <w:p>
      <w:r>
        <w:t>e) spese di collocamento diurno di figli minorenni;</w:t>
      </w:r>
    </w:p>
    <w:p>
      <w:r>
        <w:t>f)  spese di collocamento in istituto;</w:t>
      </w:r>
    </w:p>
    <w:p>
      <w:r>
        <w:t>g) spese di sepoltura. (cpv. 1)</w:t>
      </w:r>
    </w:p>
    <w:p>
      <w:r>
        <w:t>Possono inoltre essere concesse prestazioni speciali per fare fronte per un periodo limitato a spese vincolate o per lalloggio superiori ai limiti previsti dallart. 22. (cpv. 2)</w:t>
      </w:r>
    </w:p>
    <w:p>
      <w:r>
        <w:t>Le prestazioni speciali possono essere cumulate alle prestazioni ordinarie, o essere indipendenti quando le risorse del beneficiario raggiungono o superano la soglia dintervento ma non coprono il bisogno specifico cui esse sono destinate. (cpv. 3).</w:t>
      </w:r>
    </w:p>
    <w:p>
      <w:r>
        <w:t>A titolo di prestito da rimborsare possono essere versate in particolare: il deposito di garanzia relativo alla locazione, gli arretrati di pigioni o di spese di elettricità o di premi partecipazioni e franchigie nellambito della Legge federale sullassicurazione malattie (LAMal) del 18 marzo 1994. (cpv. 4)"</w:t>
      </w:r>
    </w:p>
    <w:p>
      <w:r>
        <w:t>Le prestazioni speciali si distinguono da quelle ordinarie, poiché rispondono a bisogni particolari, non considerati per la definizione del fabbisogno in termini di lacuna di reddito rispetto alla soglia di intervento. Proprio per il loro carattere puntuale e per il fatto che sono destinate alla copertura di bisogni specifici, le prestazioni speciali possono essere concesse anche quando il reddito disponibile supera di poco la soglia dintervento (cfr. Messaggio n. 5250 dell8 maggio 2002, pag. 4; STCA 42.2004.3 del 17 maggio 2005, pubblicata in RtiD II-2005 N. 14 pag. 59 segg.).</w:t>
      </w:r>
    </w:p>
    <w:p>
      <w:r>
        <w:t>" Il reddito disponibile residuale è quello definito dagli art. da 5 a 9 Laps, tenuto conto delle deroghe seguenti:</w:t>
      </w:r>
    </w:p>
    <w:p>
      <w:r>
        <w:t>a)  Reddito computabile:</w:t>
      </w:r>
    </w:p>
    <w:p>
      <w:r>
        <w:t>1.   vengono computate le prestazioni ricevute in adempimento di un obbligo fondato sul diritto di famiglia se vengono corrisposte da una persona non facente parte dellunità di riferimento e dichiarate dal richiedente;</w:t>
      </w:r>
    </w:p>
    <w:p>
      <w:r>
        <w:t>2.   la sostanza netta viene computata interamente nella misura in cui supera fr. 100000.-- per labitazione primaria e, per le altre forme di sostanza, fr. 10000.-- per una persona sola, fr. 20000.-- per una coppia (coniugi o partner registrati o conviventi con figli in comune) e fr. 2000.-- per ogni figlio minorenne o maggiorenne non economicamente indipendente; eccezioni transitorie a questo computo possono essere concesse in casi di rigore, segnatamente se la sostanza computabile nel reddito fosse difficilmente liquidabile;</w:t>
      </w:r>
    </w:p>
    <w:p>
      <w:r>
        <w:t>3.   vengono interamente computati i redditi dei minorenni facenti parte dellunità di riferimento.</w:t>
      </w:r>
    </w:p>
    <w:p>
      <w:r>
        <w:t>4.   non vengono computate le entrate e le parti di sostanza, mobiliare e immobiliare, alle quali il richiedente ha rinunciato;</w:t>
      </w:r>
    </w:p>
    <w:p>
      <w:r>
        <w:t>5.   non viene computata per ogni membro dellunità di riferimento una quota pari al 20% del reddito da lavoro (franchigia) fino ad un massimo di 500 franchi al mese; per gli apprendisti la quota del reddito da lavoro non computata ammonta a 500 franchi al mese.</w:t>
      </w:r>
    </w:p>
    <w:p>
      <w:r>
        <w:t>b)   Spesa vincolata:</w:t>
      </w:r>
    </w:p>
    <w:p>
      <w:r>
        <w:t>1.   non vengono computati rendite e oneri permanenti (art. 8 cpv. 1 lett. c) Laps);</w:t>
      </w:r>
    </w:p>
    <w:p>
      <w:r>
        <w:t>2.   non vengono computati gli alimenti di cui allart. 8 cpv. 1 lett. d) Laps;</w:t>
      </w:r>
    </w:p>
    <w:p>
      <w:r>
        <w:t>3.   non vengono computate le imposte di cui allart. 8 cpv. 1 lett. j) Laps;</w:t>
      </w:r>
    </w:p>
    <w:p>
      <w:r>
        <w:t>4.   le spese e gli interessi passivi sui debiti privati vengono riconosciuti solo fino allimporto complessivo dei redditi della sostanza contemplati dagli art. 19 e 20 della LT (deroga allart. 8, cpv. 2, lett. a) Laps).</w:t>
      </w:r>
    </w:p>
    <w:p>
      <w:r>
        <w:t>c)   Spesa per lalloggio:</w:t>
      </w:r>
    </w:p>
    <w:p>
      <w:r>
        <w:t>Per il calcolo della spesa per lalloggio viene considerato laffitto maggiorato delle spese accessorie effettive fino al massimale previsto dallart. 9 Laps. (ndr. sottolineatura della redattrice).</w:t>
      </w:r>
    </w:p>
    <w:p>
      <w:r>
        <w:t>Il reddito disponibile residuale, fatta eccezione per le deroghe di cui allart. 22 Las appena menzionato, corrisponde quindi a quello definito agli art. 5-9 Laps. Esso è conseguentemente pari alla differenza tra la somma dei redditi computabili e la somma delle spese computabili delle persone componenti lunità di riferimento (art. 5 Laps).</w:t>
      </w:r>
    </w:p>
    <w:p>
      <w:r>
        <w:t>Lart. 6 cpv. 1 lett. a Laps, a cui rinvia lart. 22 Las, prevede, infatti, che il reddito computabile è costituito dai redditi ai sensi degli art. 15-22 della Legge tributaria (LT).</w:t>
      </w:r>
    </w:p>
    <w:p>
      <w:r>
        <w:t>La spesa computabile, è costituita dalla somma delle spese vincolate e dalla spesa per lalloggio (art. 7 Laps).</w:t>
      </w:r>
    </w:p>
    <w:p>
      <w:r>
        <w:t>Giusta l'art. 9 Laps:</w:t>
      </w:r>
    </w:p>
    <w:p>
      <w:r>
        <w:t>Limporto riconosciuto dalla legislazione sulle prestazioni complementari all'AVS/AI era pari, sino al 31 dicembre 2020, a fr. 13'200.-- annui, ossia fr. 1'100.-- mensili per la persona sola e a fr. 15'000.-- allanno, e meglio fr. 1'250.-- al mese per due persone (cfr. art. 10 cpv. 1 lett. b vLPC; art. 2 della Legge di applicazione della legge federale concernente le prestazioni complementari allassicurazione federale per la vecchiaia, i superstiti e linvalidità  LaLPC).</w:t>
      </w:r>
    </w:p>
    <w:p>
      <w:r>
        <w:t>Con effetto dal 1° gennaio 2021, gli importi massimi contemplati dalla LPC, alla quale lart. 9 Laps fa riferimento, sono aumentati. In effetti la modifica della LPC, approvata dal Parlamento il 22 marzo 2019 ed entrata in vigore a decorrere dal 1° gennaio 2021, ha previsto un adeguamento degli importi massimi riconosciuti per la pigione, e meglio, per una persona sola, da fr. 13'200.-- annui a fr. 16'440.-- nella regione 1, rispettivamente a fr. 15'900.-- nella regione 2 e fr. 14'520.-- nella regione 3 (art. 10 cpv. 1 lett. b LPC).</w:t>
      </w:r>
    </w:p>
    <w:p>
      <w:r>
        <w:t>La Direttiva dellUSSI di ottobre 2020 (reperibile al sitohttps://m4.ti.ch/fileadmin/DSS/DASF/SdSS/Proprietari_d_immobili_spese_accessorie_spese_di_gestione_e_manutenzione.pdfnella versione consultabile il 25 aprile 2025) precisa, in tal senso, che le spese accessorie corrispondono ai:</w:t>
      </w:r>
    </w:p>
    <w:p>
      <w:r>
        <w:t>Si veda anche Roger Weber inCorinne Widmer Lüchinger, David Oser, Basler Kommentar Obligationenrecht I, 7. Auflage, 2020 Helbing Lichtenhahn Verlag, Basel,n. 2 ad art. 257a CO.</w:t>
      </w:r>
    </w:p>
    <w:p>
      <w:r>
        <w:t>2.8.  Lart. 67 Las, relativo allobbligo di informazione in generale, prevede che:</w:t>
      </w:r>
    </w:p>
    <w:p>
      <w:r>
        <w:t>Giusta lart. 68 Las, afferente allobbligo di informazione in particolare:</w:t>
      </w:r>
    </w:p>
    <w:p>
      <w:r>
        <w:t>2.9.  Per quanto concerne le prestazioni ottenute indebitamente, lart. 36 Las sancisce:</w:t>
      </w:r>
    </w:p>
    <w:p>
      <w:r>
        <w:t>"Le prestazioni indebitamente percepite vanno restituite alle condizioni di cui allart. 26 Laps.</w:t>
      </w:r>
    </w:p>
    <w:p>
      <w:r>
        <w:t>Ai sensi dellart. 26 cpv. 1-3 Laps, riguardante l'obbligo di restituzione e il condono:</w:t>
      </w:r>
    </w:p>
    <w:p>
      <w:r>
        <w:t>"La prestazione sociale indebitamente percepita deve essere restituita. (cpv. 1)</w:t>
      </w:r>
    </w:p>
    <w:p>
      <w:r>
        <w:t>Il diritto di esigere la restituzioneè perento dopo un anno dal momento in cui lorgano amministrativo competente ha avuto conoscenza dellindebito ma, in ogni caso, dopo cinque anni dal pagamento della prestazione. (cpv. 2)</w:t>
      </w:r>
    </w:p>
    <w:p>
      <w:r>
        <w:t>La restituzione è condonata, in tutto od in parte, se il titolare del diritto ha percepito la prestazione indebita in buona fede e se, tenuto conto delle condizioni economiche dellunità di riferimento al momento della restituzione, il provvedimento costituirebbe un onere troppo grave. (cpv. 3)"</w:t>
      </w:r>
    </w:p>
    <w:p>
      <w:r>
        <w:t>Il Messaggio relativo all'introduzione di una nuova legge sull'armonizzazione e il coordinamento delle prestazioni sociali del 1° luglio 1998 prevede che, per quanto attiene allart. 26 Laps, concernente la restituzione di prestazioni percepite indebitamente e il relativo condono, è applicabile la consolidata giurisprudenza del TCA e del Tribunale federale delle assicurazioni (TFA; dal 1° gennaio 2007 Tribunale federale) in materia di prestazioni complementari (cfr. Messaggio N. 4773, p.to 12 ad art. 26).</w:t>
      </w:r>
    </w:p>
    <w:p>
      <w:r>
        <w:t>Secondo la giurisprudenza in vigore in materia di restituzione in ambito LAVS che rimane applicabile anche sotto legida della LPGA, applicabile alla LPC e quindi, secondo il tenore del Messaggio del 1° luglio 1998 menzionato sopra, anche alla Laps, la richiesta di rimborso è subordinata ai presupposti della revisione processuale o del riesame. In effetti lamministrazione può riesaminare una decisione cresciuta in giudicato formale, che non è stata oggetto di un controllo giudiziario, nel caso in cui è senza dubbio errata e la correzione ha unimportanza rilevante oppure deve procedervi se si manifestano nuovi elementi o nuovi mezzi di prova atti a indurre ad una conclusione giuridica differente. Solo in tali casi può richiedere una restituzione (cfr. art. 53 LPGA;STF 8C_366 del 19 ottobre 2022 consid. 5.2.; STF 8C_562/2020 del 14 aprile 2021 consid. 3;STF 8C_294/2018 del 28 giugno 2018 consid. 3.1.;STF 8C_549/2015 del 28 ottobre 2015 consid. 4;STFA C 25/00 del 20 ottobre 2000; DTF 122 V 21; RCC 1989 pag. 547; RCC 1985 pag. 63;Rumo-Jungo, Rechtsprechung des Bundesgerichts zum Sozialversicherungsrecht, Zurigo 1994, ad art. 3 pag. 68).</w:t>
      </w:r>
    </w:p>
    <w:p>
      <w:r>
        <w:t>Giova ricordare che è tenuto alla restituzione ogni assicurato che ha beneficiato di una prestazione, alla quale, da un profilo oggettivo, non aveva diritto. Un assicurato deve restituire la prestazione che gli è stata erogata in contrasto con la legge. Infatti è determinante la necessità di ristabilire lordine legale dopo la scoperta del fatto nuovo. A questo stadio non è rilevante sapere se l'assicurato fosse in buona fede oppure no quando ha ricevuto l'indebita prestazione. La questione della buona fede è infatti oggetto di esame nell'ambito della procedura successiva di condono (cfr. STF 9C_398/2021 del 22 febbraio 2022 consid.5.3.; DTF 147 V 417 consid. 7.3.2.; STF 8C_689/2016 del 5 luglio 2017 consid. 3.1.;Widmer, DieRückerstattung unrechtmässig bezogener Leistungen in den Sozialversicherungen, Tesi, Basilea 1984, pag. 125 a 127; FF 1946 II pag. 527-528, edizione francese).</w:t>
      </w:r>
    </w:p>
    <w:p>
      <w:r>
        <w:t>In effetti nelle decisioni iniziali di assegnazione delle prestazioni assistenziali ordinarie relative ai mesi di febbraio 2021, 2022, 2023 e 2024, tali redditi non sono stati computati dallUSSI (cfr. supra consid. 2.13.).</w:t>
      </w:r>
    </w:p>
    <w:p>
      <w:r>
        <w:t>LUSSI ha dunque bonificato a favore di RI 1 delle somme più elevate rispetto a quanto ella avrebbe effettivamente avuto diritto di percepire per quei mesi.</w:t>
      </w:r>
    </w:p>
    <w:p>
      <w:r>
        <w:t>Sul computo dei salari percepiti alla fine dei mesi di gennaio 2021, 2022, 2023 e 2024 nei successivi mesi di febbraio, il TCA rileva che nella propria giurisprudenza ha stabilito che lapplicazione della prassi in questione da parte dellUSSI deve essere limitata ai casi in cui effettivamente il reddito percepito alla fine di un mese serva a fare fronte alle spese del mese successivo e non sia invece stato utilizzato immediatamente per provvedere ai costi non ancora sostenuti del mese in cui è stato versato.</w:t>
      </w:r>
    </w:p>
    <w:p>
      <w:r>
        <w:t>Questo Tribunale ha, inoltre, precisato che, di conseguenza, lamministrazione è tenuta a esaminare dettagliatamente di caso in caso se possa o meno conteggiare unentrata relativa a un determinato mese nel calcolo del mese successivo.</w:t>
      </w:r>
    </w:p>
    <w:p>
      <w:r>
        <w:t>Al riguardo cfr. pure, ad esempio, STCA 42.2022.28 del 12 settembre 2022 consid.</w:t>
      </w:r>
    </w:p>
    <w:p>
      <w:r>
        <w:rPr>
          <w:b/>
        </w:rPr>
        <w:t>E. 4</w:t>
      </w:r>
    </w:p>
    <w:p>
      <w:r>
        <w:t>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(sul tema delle spese davanti al TCA cfr. il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non si riscuotono spese giudiziarie (cfr. STCA 42.2024.17 del 30 settembre 2024 consid. 2.13.; STCA 42.2023.45 del 21 febbraio 2024 consid. 2.10.;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42.2021.71 del 24 gennaio 2022 consid.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