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42.2024.40 vom 5. Oktober 2023</w:t>
      </w:r>
    </w:p>
    <w:p>
      <w:r>
        <w:t>TI Tribunale d'appello, 2023-10-05, IT</w:t>
      </w:r>
    </w:p>
    <w:p>
      <w:r>
        <w:rPr>
          <w:b/>
        </w:rPr>
        <w:t xml:space="preserve">Quelle: </w:t>
      </w:r>
      <w:r>
        <w:t>https://mcp.opencaselaw.ch/entscheid/ti_gerichte_42.2024.40</w:t>
      </w:r>
    </w:p>
    <w:p>
      <w:r>
        <w:t>FR: TI_GERICHTE 42.2024.40 du 5 octobre 2023</w:t>
      </w:r>
    </w:p>
    <w:p>
      <w:r>
        <w:t>IT: TI_GERICHTE 42.2024.40 del 5 ottobre 2023</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1.8</w:t>
      </w:r>
    </w:p>
    <w:p>
      <w:r>
        <w:t>e doc. I). Ora, questa Corte non può esimersi dal rilevare che, se solo una decisione dell’USSI fosse stata notificata al ricorrente e se si fosse trattato di quella relativa alle prestazioni Las per il periodo giugno-agosto 2023, innanzitutto, non trova spiegazione il fatto che il legale, già nel reclamo interposto il 12 ottobre 2023, non si sia attivato nel sollecitare l’emissione di un provvedimento anche per il periodo successivo (cfr. STCA 42.2024.15 del 15 luglio 2024, consid.</w:t>
      </w:r>
    </w:p>
    <w:p>
      <w:r>
        <w:rPr>
          <w:b/>
        </w:rPr>
        <w:t>E. 2</w:t>
      </w:r>
    </w:p>
    <w:p>
      <w:r>
        <w:t>Contro le decisioni su reclamo di cui al cpv. 1, è data facoltà di ricorso diretto al Tribunale cantonale delle assicurazioni entro 30 giorni dalla data di notificazione.</w:t>
      </w:r>
    </w:p>
    <w:p>
      <w:r>
        <w:rPr>
          <w:b/>
        </w:rPr>
        <w:t>E. 2.1</w:t>
      </w:r>
    </w:p>
    <w:p>
      <w:r>
        <w:t>e doc. 34-35). Ciò vale a maggior ragione se si considera, come sottolineato dal ricorrente anche in questa sede, che “ la richiesta di ricevere prestazioni assistenziali del 13.6/6.7.2023 era motivata principalmente dal venir meno, col mese di settembre 2023, di una buona parte delle prestazioni complementari AVS/AI (…), con effetto al 1° settembre 2023 ” e che quindi proprio l’evasione della richiesta di prestazioni Las da settembre 2023 aveva, per RI 1, maggior importanza (cfr. supra consid. 1.8. e doc. I). Inspiegabile, a fronte della pretesa ignoranza circa l’esistenza della seconda decisione dell’USSI, risulta l’analogo silenzio e la mancanza di solleciti all’USSI ai fini dell’evasione della richiesta di prestazioni per settembre 2023 nel periodo dal 12 ottobre 2023 all’emissione della decisione su reclamo del 21 marzo 2024. È infatti stato solo con il ricorso presentato - peraltro unicamente con riferimento alle prestazioni assistenziali “a far tempo dal 1.9.2023 ” (cfr. STCA 42.2024.15 del 15 luglio 2024, consid. 1.2.) - contro la decisione su reclamo dell’USSI di data 21 marzo 2024 che RI 1 ed il suo patrocinatore hanno lamentato per la prima volta un ritardo nell’evasione della richiesta delle prestazioni Las per settembre 2023, censurando la denegata giustizia (senza, lo si ripete, alcun previo sollecito all’amministrazione in tal senso). Silente circa la pretesa (almeno a quel momento e secondo la tesi ricorsuale) mancata emissione di una decisione per le prestazioni Las da settembre 2023 era rimasto pure lo scritto trasmesso dall’avv. RA 1 all’USSI il 14 marzo 2024 (cfr. doc 10), vale a dire poco prima di far valere che la mancata emissione di una decisione per settembre 2023 costituiva, secondo la parte della ricorrente, una denegata giustizia. Ora, a mente di questa Corte, è verosimile che, come del resto indicato dall’avv. RA 1 in prima battuta, RI 1, ricevute mediante un singolo invio entrambe le due decisioni del 5 ottobre 2023 - che costantemente l’USSI, sin dalla duplica di data 24 giugno 2024 trasmessa a questa Corte pendente la causa 42.2024.15 (cfr. consid. 1.5.), ha sostenuto di avere inserito in un’unica busta - “ non ha probabilmente realizzato che non si trattava di un semplice doppione” (cfr. supra). In tal senso, il TCA rammenta che, in applicazione del principio della dichiarazione della prima ora, in presenza di due versioni differenti, la preferenza deve essere accordata alle dichiarazioni fornite nella prima ora, quando se ne ignoravano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In concreto, quindi, a mente di questa Corte a dover essere preferita è la prima versione fornita dalla parte ricorrente, secondo cui “ probabilmente ” RI 1 “ non ha (…) realizzato ” che non si trattava di due copie del medesimo provvedimento, ma di due decisioni distinte, per quanto simili. Del resto l’utilizzo del termine “ doppione ” conferma il fatto che una percezione visiva delle due decisioni - come anticipato identiche (quanto a layout, funzionario incaricato, data della decisione, data della domanda di prestazioni Las, motivazione e richiami normativi, indicazione dei rimedi di diritto) se non per l’indicazione temporale per la quale già si è detto e comprendenti anche elementi che non sono standard ed inseriti di default in ogni decisione resa dall’amministrazione (si pensi alla precisazione dell’USSI contenuta in entrambe nel senso che “ osserviamo che il nostro Ufficio non tiene in considerazione il contratto di locazione sottoscritto con il signor __________. Ritenuto che lei risulta essere comproprietario, l’importo riconosciuto si limita ai costi effettivi della sua abitazione (valore locativo nella misura del 50%)” ) - vi deve essere stata e che quindi anche la decisione relativa alle prestazioni Las per settembre 2023 è, effettivamente, giunta al destinatario. Nella misura in cui la parte ricorrente pretende che la decisione per il mese di settembre di data 5 ottobre 2023 non gli è stata trasmessa, rimangono inspiegati i motivi per i quali il ricorrente, reso edotto al più tardi con la risposta di causa dell’amministrazione del 27 maggio 2024 relativa al ricorso del 6 maggio 2024 (cfr. STCA 42.2024.15 del 15 luglio 2024 consid. 1.3.) dell’esistenza di un secondo provvedimento nei suoi confronti, pure datato 5 ottobre 2023, non ne abbia mai chiesto copia (con contestualmente domanda di restituzione del termine), sino al ricorso presentato il 31 ottobre 2024, trascorsi oltre 5 mesi nel corso dei quali quel documento era a sua disposizione sia presso questa Corte, che presso l’USSI. Ne consegue che, secondo il grado della verosimiglianza preponderante abitualmente applicato nel settore delle assicurazioni sociali (DTF 138 V 218 consid.</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2.11</w:t>
      </w:r>
    </w:p>
    <w:p>
      <w:r>
        <w:t>La domanda dell’insorgente volta alla concessione dell’assistenza giudiziaria deve essere intesa, dunque, solo come richiesta di gratuito patrocinio, visto che la procedura davanti al TCA in materia di assistenza sociale è di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2.12.  Nel caso di specie, dagli atti risulta che il ricorrente, “ senza attività lucrativa” , beneficia di entrate mensili che, tra “__________ : fr. 712.05” e “ AI + Prestazioni complementari: fr- 1'300.-” (cfr. all. a doc. II), sono di poco superiori a fr. 2'000.-. In tali circostanze, l’indigenza del ricorrente, che come visto beneficia anche delle PC, deve essere ammessa. Questo Tribunale ritiene, dunque, che nella presente evenienza siano soddisfatti i requisiti cumulativi per la concessione del gratuito patrocinio (cfr. STCA 42.2023.30 del 29 settembre 2023; STCA 42.2022.19 del 20 giugno 2022); il ricorrente si trova in una situazione d’indigenza, la vertenza, in questo caso, non era sin dall’inizio priva di esito favorevole e l’interessato non dispone delle necessarie conoscenze giuridiche, per cui l'intervento di un legale appare giustificato. Rimane riservato l'obbligo di rimborso qualora la situazione economica dell'assicurato dovesse in futuro migliorare (cfr. art. 6 LAG; relativamente al gratuito patrocinio nella procedura davanti al TF: cfr. art. 64 cpv. 4 LTF; STF 9C_553/2021 del 21 aprile 2022 consid. 6; STF 9C_735/2019 del 13 maggio 2020 consid. 6; STFA U 234/00 del 23 maggio 2002 consid. 5a, parzialmente pubblicata in DTF 128 V 174; DTF 124 V 301 consid. 6).</w:t>
      </w:r>
    </w:p>
    <w:p>
      <w:r>
        <w:rPr>
          <w:b/>
        </w:rPr>
        <w:t>E. 3</w:t>
      </w:r>
    </w:p>
    <w:p>
      <w:r>
        <w:t>È applicabile la legge di procedura per le cause davanti al Tribunale cantonale delle assicurazioni; per quanto non disposto da questa legge, si applica la legge federale sulla parte generale del diritto delle assicurazioni sociali del 6 ottobre 2000 (LPGA)." L’art. 11 della Legge di procedura per le cause davanti al Tribunale cantonale delle assicurazioni (Lptca) prevede: " I termini stabiliti dalla legge o dall’autorità in giorni o in mesi non decorrono: a) dal settimo giorno precedente la Pasqua al settimo giorno successivo alla Pasqua incluso; b) dal 15 luglio al 15 agosto incluso; c) dal 18 dicembre al 2 gennaio incluso.” Ai sensi dell’art. 12 Lptca, relativo all’osservanza dei termini: " 1 Se la parte si rivolge in tempo utile a un tribunale o a un’autorità amministrativa incompetente, si considera che il termine è stato rispettato. 2 L’autorità che si considera incompetente deve trasmettere senza indugio il ricorso al Tribunale cantonale delle assicurazioni.” L’art. 13 cpv. 1 Lptca enuncia che il termine legale non può essere prorogato. L’art. 38 cpv. 1 della Legge federale sulla parte generale del diritto delle assicurazioni sociali (LPGA), applicabile in via sussidiaria, stabilisce che se il termine è computato in giorni o in mesi e deve essere notificato alle parti, inizia a decorrere il giorno dopo la notificazione. Ai sensi dell’art.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8C_400/2019 del 13 gennaio 2020 consid.4.1.; DTF 134 V 49 consid. 4; STF 8C_465/2014 dell’8 luglio 2014). L’invio contro firma del destinatario si considera notificato il settimo giorno del termine di giacenza, anche nel caso in cui non si tratti di un giorno lavorativo (cfr. STF 9C_657/2008 del 9 dicembre 2008 consid. 1.1 e 2.2 e riferimenti ivi menzionati). La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STF 8C_53/2017 del 2 marzo 2017 consid. 4.2.;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(cfr. DTF 142 IV 125 consid. 4.3; DTF 136 V 295 consid. 5.9 ; DTF 129 I 8 consid. 2.2 pag. 10; DTF 124 V 400 consid. 2a pag. 402 con riferimenti; STF 8C_554/2023 del 16 gennaio 2024).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per esempio da un successivo scambio di corrispondenza o dal comportamento del destinatario (cfr. DTF 142 IV 125 consid. 4.3; DTF 105 III 43 consid. 3 pag. 46; STF 6B_30/2020 del 6 aprile 2020; STF 6B_1212/2020 del 9 febbraio 2021). 2.4.  In concreto, l’USSI fa valere che la seconda decisione del 5 ottobre 2023, relativa alle prestazioni per il periodo da settembre 2023, è stata intimata al ricorrente mediante il medesimo invio con il quale gli è stato trasmesso l’altro provvedimento, sempre del 5 ottobre 2023, relativo, invece, al periodo giugno-agosto 2023 (cfr. supra consid. 1.7. e. 1.9.). Provvedimento, quest’ultimo, che il ricorrente non contesta di avere ricevuto, avendolo peraltro impugnato tempestivamente con reclamo del 12 ottobre 2023 (cfr. supra consid. 1.8. e 1.10.). Il legale di RI 1 pretende, invece in questa sede, che il secondo provvedimento del 5 ottobre 2023, al suo assistito, non sarebbe, invece, nemmeno stato notificato, rilevando che l’amministrazione non sarebbe in grado, contrariamente all’onere che le incomberebbe in tal senso, di provare il contrario, e meglio che quella busta contenesse non una, ma due decisioni (cfr. supra consid. 1.8.). Ora, se è vero che per costante dottrina e giurisprudenza, l’onere della prova di un invio incombe a chi se ne prevale e che pertanto, se, in concreto, l’amministrazione non è in grado di fornirne la prova, dovrebbe di principio sopportarne le conseguenze giuridiche (cfr. supra consid. 2.3.), è altrettanto vero che, nel caso di specie, l’invio in quanto tale è giunto senza dubbio alcuno al ricorrente, tanto che il medesimo si è opposto alla decisione relativa alle prestazioni per il periodo da giugno ad agosto 2023. Oggetto del contendere è, dunque, la sola questione di sapere se in quella busta ci fossero una o due decisioni rese dall’USSI, il medesimo giorno, e quindi il 5 ottobre 2023, sulla base della stessa domanda di prestazioni Las, depositata il 13 giugno 2023, dal medesimo soggetto. Al riguargo questa Corte rileva, innanzitutto, che all’amministrazione non incombe nessun obbligo di notificare due decisioni mediante due invii separati, di modo che la trasmissione al ricorrente dei due provvedimenti in un’unica busta non è di per sé censurabile. A mente di questo Triunale, occorre poi rilevare che l’avv. RA 1, diversamente da quanto ha fatto valere nella presente vertenza, in un primo momento e nell’ambito della causa di cui all’inc. TCA 42.2024.15, ha indicato, trattandosi alla decisione del 5 ottobre 2023 relativa al periodo da settembre 2023, che “ il ricorrente non ha probabilmente realizzato che non si trattava di un semplice doppione, sempre che quella “ulteriore decisione” sia stata effettivamente intimata ”, ciò che ha prudenzialmente contestato essere stato il caso (cfr. STCA 42.2024.15 del 15 luglio 2024, consid. 1.4. e 2.1.; supra consid. 1.5.). Il patrocinatore dell’assicurata ha fatto valere di essere venuto a conoscenza dell’esistenza del secondo provvedimento emesso nei confronti del proprio assistito unicamente a seguito della ricezione della risposta di causa resa dall’USSI nell’ambito della causa di cui all’inc. 42.2024.15. Laddove il termine “ doppione ” indica l’uguaglianza di due oggetti, questa Corte rileva che effettivamente, in concreto, le prime due pagine delle due decisioni del 5 ottobre 2023 appaiono identiche nella forma e nel contenuto, differendo unicamente per quanto riguarda l’indicazione del lasso temporale cui si riferiscono, e meglio la prima indicando “ per il periodo giugno – agosto 2023 ” e la seconda “ a partire dal mese di settembre 2023 ” (cfr. doc. 24 e 27). Le rispettive allegate tabelle di calcolo, identiche per impostazione, differiscono, invece, per alcune cifre tra quelle indicate (cfr. doc. 25-26 e 28-29). Nel prosieguo già della causa 42.2024.15, invece, il legale del ricorrente non ha più menzionato la possibilità di uno scambio della seconda decisione per un doppione della prima, facendo, anzi, poi valere che RI 1 avrebbe “ sempre riconfermato di non aver ricevuto 2 decisioni, bensì una sola, ossia quella impugnata ” (cfr. STCA 42.2024.15 del 15 luglio 2024, consid. 1.6.). Infine, nell’ambito della presente vertenza, questa volta senza fare accenni ad un eventuale scambio della seconda decisione per un “ doppione ” della prima, la parte ricorrente afferma che “ in realtà, RI 1 ha ricevuto un’unica decisione, quella che impugnò subito, e nessun’altra ” (cfr. supra consid.</w:t>
      </w:r>
    </w:p>
    <w:p>
      <w:r>
        <w:rPr>
          <w:b/>
        </w:rPr>
        <w:t>E. 6</w:t>
      </w:r>
    </w:p>
    <w:p>
      <w:r>
        <w:t>pag. 221 con riferimenti) la decisione del 5 ottobre 2023 resa dall’USSI e relativa alle prestazioni Las da settembre 2023 è stata intimata al ricorrente unitamente a quella, di medesima data, inerente le prestazioni per il periodo giugno-agosto 2023, impugnata il 12 ottobre 2023. Per tale motivo, questo Tribunale ritiene che il termine di 30 giorni per impugnare anche il provvedimento che si pronunciava sulle prestazioni per settembre 2023 è iniziato a decorrere, al più tardi, il giorno seguente, e quindi il 13 ottobre 2023, giungendo a scadenza il successivo 11 novembre 2023. Il reclamo interposto contro la decisione del 5 ottobre 2023 reltiva alle prestazioni Las da settembre 2023 è, pertanto, da considerarsi tardivo.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reclamo contro la decisione del 5 ottobre 2023 relativa alle prestazioni da settembre 2023. In effetti, il fatto che il ricorrente non abbia “realizzato ” che quanto trasmessogi il 5 ottobre 2023 non erano una decisione - in concreto per le prestazioni Las del periodo da giugno ad agosto 2023 - ed il suo “ doppione” , ma due decisioni distinte, non costituisce una valida ragione che renda scusabile l’inoltro tardivo del ricorso. L’insorgente avrebbe dovuto prestare maggiore attenzione a quanto trasmessogli dall’USSI e dimostrarsi più diligente, ciò che gli avrebbe permesso di rendersi conto, sin dal principio, che le decisioni emesse nei suoi confronti erano due, non una, riferite a prestazioni Las per periodi distinti e meglio come emerge dalle indicazioni temporali sottolineate dall’amministrazione nei due provvedimenti, e di impugnarle entrambe tempestivamente. 2.7.  Alla luce di tutto quanto precede, la decisione su reclamo del 23 settembre 2024 deve essere confermata. 2.8.  Quanto, infine, alle richieste ricorsuali relative, da una parte, all’intimare all’USSI “ di produrre la “seconda” decisione del 5.10.2023, con cui nega la concessione di prestazioni assistenziali dal 1° settembre 2023 ”, e, d’altra parte, al notificare la stessa “ al ricorrente con un congruo termine per presentare osservazioni ” (cfr. supra consid. 1.8.) il TCA ribadisce che al più tardi allorquando gli è stata notificata la risposta di causa relativa all’inc. TCA 42.2024.15, anche il legale è venuto a conoscenza dell’emissione, sempre in data 5 ottobre 2023, di un secondo provvedimento, inerente le prestazioni assistenziali per il periodo da settembre 2023. La parte ricorrente, non solo non ha chiesto l’accesso agli atti presso questo Tribunale pendente la causa 42.2024.15, ma nemmeno ha chiesto di ricevere copia di quell’atto, né postulato l’accesso agli atti presso l’USSI, cui l’incarto era stato trasmesso da questa Corte proprio perché verificasse la tempestività del reclamo del 13 giugno 2024, né ha richiesto al TCA l’accesso agli atti nell’ambito della presente vertenza. La decisione del 5 ottobre 2023 relativa al periodo da settembre 2023 è, quindi, stata a disposizione della parte ricorrente presso questa Corte tanto in occasione della causa 42.2024.15, quanto della presente ed in nessun caso il ricorrente ha postulato l’accesso agli atti formanti l’incarto. L ’Alta Corte ha già avuto modo di esprimersi nel senso che la persona alla quale un atto non è stato notificato, deve prevalersene in tempo utile a partire dal momento in cui in una maniera o in un’altra era al corrente della situazione: attendere passivamente è contrario al principio della buona fede (STF 9C_202/2014, 9C_209/2014 dell’11 luglio 2014, consid. 4.2 in fine; STF 8C_188/2007 del 4 marzo 2008, consid. 4.1.2 e riferimenti). 2.9.  Da ultimo, questa Corte rammenta che il ricorrente, qualora ritenga di postulare nuovamente la concessione dell’assistenza sociale, potrà (ed avrebbe già potuto) farlo, formulando una nuova domanda secondo la procedura prevista dalla Las (art. 14 Reg. Las) e dalla Laps (art. 11 Reg. Laps), ossia rivolgendosi al suo Comune, dove sarà fissato un appuntamento con lo Sportello Laps.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