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 vom 11. April 2024</w:t>
      </w:r>
    </w:p>
    <w:p>
      <w:r>
        <w:t>TI Tribunale d'appello, 2024-04-11, IT</w:t>
      </w:r>
    </w:p>
    <w:p>
      <w:r>
        <w:rPr>
          <w:b/>
        </w:rPr>
        <w:t xml:space="preserve">Quelle: </w:t>
      </w:r>
      <w:r>
        <w:t>https://mcp.opencaselaw.ch/entscheid/ti_gerichte_42.2024.1</w:t>
      </w:r>
    </w:p>
    <w:p>
      <w:r>
        <w:t>FR: TI_GERICHTE 42.2024.1 du 11 avril 2024</w:t>
      </w:r>
    </w:p>
    <w:p>
      <w:r>
        <w:t>IT: TI_GERICHTE 42.2024.1 del 11 aprile 2024</w:t>
      </w:r>
    </w:p>
    <w:p>
      <w:pPr>
        <w:pStyle w:val="Heading2"/>
      </w:pPr>
      <w:r>
        <w:t>Erwägungen</w:t>
      </w:r>
    </w:p>
    <w:p>
      <w:r>
        <w:rPr>
          <w:b/>
        </w:rPr>
        <w:t>E. 10</w:t>
      </w:r>
    </w:p>
    <w:p>
      <w:r>
        <w:t>maggio 2022 (cfr. FUSC del 13 maggio 2022; FUSC del 5 aprile 2022). Inoltre l’insorgente, il 20 giugno 2023, ha concluso con la __________ un contratto di lavoro con inizio dal 1° luglio 2023 e con la funzione di vice-direttore, responsabile commerciale. Il grado di occupazione era del 10%, pari a 4 ore alla settimana e la retribuzione lorda di fr. 420.-- al mese. È stato precisato che il salario include l’uso dell’auto aziendale (cfr. doc. A5). Il 4 ottobre 2023 la ricorrente e la SA hanno stipulato una modifica del contratto valida dal mese di ottobre 2023, ossia il grado di occupazione è aumentato al 40% (16 ore alla settimana) e lo stipendio lordo è stato pattuito in fr. 1'680.--. Le altre clausole sono rimaste invariate (cfr. doc. A4). Nelle osservazioni del formulario concernente la richiesta di rinnovo del 27 giugno 2023, sottoscritto dall’insorgente, è stato indicato che “la ragazza mi comunica che per il pagamento dell’affitto dei seguenti mesi, marzo, aprile, maggio, ha ricevuto i soldi in prestito dal signor __________ (parente). In seguito ha pagato direttamente lei l’appartamento” (cfr. doc. 226). Con decisione del 20 luglio 2023 l’URAR ha negato a RI 1 il versamento di una prestazione assistenziale richiesto il 30 maggio 2023, ritenuto che l’alloggio in cui risiede non soddisfa i criteri stabiliti dal Dipartimento della sanità e della socialità (cfr. doc. 215; consid. 1.2.). Tale provvedimento è stato confermato con decisione su reclamo del 29 novembre 2023 (cfr. doc. A1; consid. 1.3.). 2.8.  Chiamata a pronunciarsi in merito alla fattispecie, questa Corte rileva innanzitutto che la ricorrente, fin dal suo arrivo in Svizzera, risiede ad __________, dove vive il suo parente __________ (cfr. consid. 2.7.). Il contratto di locazione del 1° marzo 2023 concernente il monolocale ad __________ in __________ è stato, poi, concluso autonomamente dalla ricorrente, senza darne comunicazione preventivamente all’URAR o perlomeno chiedere ragguagli al riguardo, nonostante solo pochi giorni dopo abbia preso appuntamento allo sportello per chiedere le prestazioni assistenziali (cfr. doc. VII pag. 5). È altamente verosimile, dunque, che quando è stato stipulato il contratto di locazione, l’insorgente avesse già l’intenzione di rivolgersi all’assistenza sociale. Sorprende d’altronde, in primo luogo, che l’appartamento in questione sia di proprietà della __________, società di cui la ricorrente, da una parte, è stata membro del consiglio di amministrazione dall’aprile 2022 e ne è amministratrice unica dall’ottobre 2023. Dall’altra, è dipendente quale vice direttore, responsabile commerciale dal mese di luglio 2023 (cfr. consid. 2.7.). In secondo luogo, che il beneficiario delle pigioni sia il suo parente __________, il quale l’ha aiutata dal suo arrivo in Svizzera anche finanziariamente, in particolare le ha prestato il denaro per pagare i canoni di locazione di marzo, aprile e maggio 2023, come risulta dal modulo di richiesta del 27 giugno 2023, firmato dalla medesima (cfr. doc. 226; consid. 2.7.). Da tale formulario emerge, altresì, che in seguito - successivamente al mese di maggio 2023 - ha pagato direttamente lei l’appartamento (cfr. doc. 226; consid. 2.7.). Il recapito di __________ corrisponde, peraltro, all’indirizzo del __________, elegante _________ a cinque stelle che “racchiude, in una cornice esc ). Il TCA non ignora che talvolta l’insorgente ha indicato di abitare in __________ (cfr. doc. I; doc. 162). In proposito si segnala che nella maggior parte delle occasioni la stessa ha, tuttavia, menzionato la __________ (cfr. doc. 158; 185; 271; 223), l’ultima volta nello scritto inviato al TCA il 5 febbraio 2024 (cfr. doc. V). Inoltre va, in ogni caso, osservato che gli ultimi numeri civici della __________ sono il __________ e il __________ (__________), poi la strada finisce (cfr. __________). I differenti numeri civici __________ si riferiscono sempre al __________ (cfr. Sistema d'informazione fondiaria del Canton Ticino - SIFTI). Nemmeno va dimenticato che la ricorrente ha interposto la prima domanda di prestazioni assistenziali soltanto nel marzo 2023, dopo circa undici mesi dalla sua entrata in Svizzera. In simili condizioni, tutto ben ponderato, occorre concludere che a ragione l’amministrazione ha negato all’insorgente il diritto alle prestazioni assistenziali richieste il 30 maggio 2023. Non risulta, infatti, che la medesima non sia in grado di provvedere al proprio mantenimento ai sensi dell’art. 81 LAsi (cfr. consid. 2.4.). 2.9.  Per completezza, relativamente alla richiesta della ricorrente tendente a ottenere delle prestazioni assistenziali già per il lasso di tempo dal 17 maggio 2022 (cfr. doc. V; consid. 1.6.), va osservato che, come appena ricordato, la medesima ha postulato per la prima volta la concessione di prestazioni dell’aiuto sociale nel marzo 2023. Non vi è, perciò, una decisione riguardante il periodo antecedente al marzo 2023. N 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 DTF 131 V 164 consid. 2.1 pag. 164 e seg.; DTF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La costante giurisprudenza federale ha, peraltro,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 discende che la richiesta dell’insorgente per il periodo a decorrere dal 17 maggio 2022 fino alla prima domanda del marzo 2023, conformemente a quanto affermato dalla parte resistente (cfr. doc. VII pag. 7), è irricevibile. 2.10.  Per quanto attiene al riferimento ricorsuale all’art. 12 Cost. (cfr. doc. V), è utile evidenziare che tale disposto prevede che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w:t>
      </w:r>
    </w:p>
    <w:p>
      <w:r>
        <w:rPr>
          <w:b/>
        </w:rPr>
        <w:t>E. 11</w:t>
      </w:r>
    </w:p>
    <w:p>
      <w:r>
        <w:t>aprile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27 dicembre 2023 di</w:t>
      </w:r>
    </w:p>
    <w:p>
      <w:r>
        <w:t>RI 1</w:t>
      </w:r>
    </w:p>
    <w:p>
      <w:r>
        <w:t>contro</w:t>
      </w:r>
    </w:p>
    <w:p>
      <w:r>
        <w:t>la decisione su reclamo del 29 novembre 2023 emanata da</w:t>
      </w:r>
    </w:p>
    <w:p>
      <w:r>
        <w:t>Ufficio dei richiedenti l'asilo e dei rifugiati,6501 Bellinzona</w:t>
      </w:r>
    </w:p>
    <w:p>
      <w:r>
        <w:t>in materia di assistenza sociale</w:t>
      </w:r>
    </w:p>
    <w:p>
      <w:r>
        <w:t>ritenutoin fatto</w:t>
      </w:r>
    </w:p>
    <w:p>
      <w:r>
        <w:t>1.1.  RI 1 (__________.1992), cittadina ucraina, è entrata in Svizzera nellaprile/maggio 2022 e dall11 agosto 2022 è in possesso di un permesso S per persone bisognose di protezione provvisoria (cfr. doc. 1, 5; 6; 289; A; V; A1).</w:t>
      </w:r>
    </w:p>
    <w:p>
      <w:r>
        <w:t>1.5.  Il presidente del TCA, in applicazione dellart. 4 cpv. 3 Leggedi procedura per le cause davanti al Tribunale cantonale delle assicurazioni (Lptca),ha assegnato allinsorgente un termine di quindici giorni per completare il ricorso tramite una concisa esposizione dei fatti, una breve motivazione e le conclusioni finali, con la comminatoria che trascorso infruttuoso il termine assegnato, il ricorso sarebbe stato dichiarato irricevibile (cfr. doc. III).</w:t>
      </w:r>
    </w:p>
    <w:p>
      <w:r>
        <w:t>1.8.  Il 28 febbraio 2024 il presidente del TCA ha assegnato alle parti un termine di 10 giorni per presentare eventuali altri mezzi di prova (cfr. doc. VIII). Esse sono rimaste silenti.</w:t>
      </w:r>
    </w:p>
    <w:p>
      <w:r>
        <w:t>consideratoin diritto</w:t>
      </w:r>
    </w:p>
    <w:p>
      <w:r>
        <w:t>in ordine</w:t>
      </w:r>
    </w:p>
    <w:p>
      <w:r>
        <w:t>2.1.  Lart. 10 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Ticino(Il Consiglio di Stato disciplina la determinazione, la concessione, la limitazione e la procedura delle prestazioni assistenziali concesse a a)richiedenti lasilo e b)persone bisognose di protezione non titolari di un permesso di dimora), stabilisce che contro le decisioni su reclamo in materia di prestazioni assistenziali è data facoltà di ricorso diretto al Tribunale cantonale delle assicurazioni entro 30 giorni dalla data di notificazione ai sensi dellart. 33 Laps.</w:t>
      </w:r>
    </w:p>
    <w:p>
      <w:r>
        <w:t>Nel caso di specie lURAR, con decisione su reclamo del 29 novembre 2023, ha confermato nei confronti di RI 1, persona bisognosa di protezione in possesso di un permesso di soggiorno S (cfr. consid. 1.1.), il rifiuto delle prestazioni assistenziali da maggio 2023 (cfr. consid. 1.2.; 1.3.).</w:t>
      </w:r>
    </w:p>
    <w:p>
      <w:r>
        <w:t>Siccome linsorgente dispone di un permesso di soggiorno S - non quindi di un permesso di dimora (cfr. art. 74 della Legge federale sullasilo - LAsi; art. 45-46 Ordinanza 1 sullasilo relativa a questioni procedurali - OAsi1) - e può, in linea di principio,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 13 settembre 2023 (cfr. STCA 42.2023.33 del 23 ottobre 2023 consid. 2.1.).</w:t>
      </w:r>
    </w:p>
    <w:p>
      <w:r>
        <w:t>La causa da questo profilo è, pertanto, priva di oggetto (in questo senso, cfr. STF 9C_220/2022 dell11 agosto 2022; ordinanza del TF 9C_541/2015 del 12 novembre 2015; STF 9C_433/2009 del 19 agosto 2009 consid. 1; STFA I 760/05 del 24 maggio 2006 consid. 1 e i riferimenti ivi menzionati; STCA 42.2021.71 del 24 gennaio 2022; STCA 42.2018.15 del 12 settembre 2018 consid. 2.1.; STCA 38.2017.91 del 22 gennaio 2018; STCA 35.2017.57 del 22 giugno 2017 consid. 2.2.; STCA 38.2014.19 dell11 giugno 2014 consid. 2.2.).</w:t>
      </w:r>
    </w:p>
    <w:p>
      <w:r>
        <w:t>nel merito</w:t>
      </w:r>
    </w:p>
    <w:p>
      <w:r>
        <w:t>2.3.  La Legge federale sullasilo (LAsi), in vigore dal 1° ottobre 1999, allart. 4 enuncia chela Svizzera può accordare provvisoriamente protezione a persone bisognose di protezione esposte a un pericolo generale grave, in particolare durante una guerra o una guerra civile e in situazioni di violenza generalizzata.</w:t>
      </w:r>
    </w:p>
    <w:p>
      <w:r>
        <w:t>Ai sensi dellart. 66 LAsi il Consiglio federale decide se e secondo quali criteri la Svizzera accorda protezione provvisoria a gruppi di persone bisognose di protezione ai sensi dellarticolo 4 (cpv. 1).</w:t>
      </w:r>
    </w:p>
    <w:p>
      <w:r>
        <w:t>Prima di decidere, consulta rappresentanti dei Cantoni, delle istituzioni di soccorso e, se del caso, di altre organizzazioni non governative, nonché lAlto Commissariato delle Nazioni Unite per i rifugiati (cpv. 2).</w:t>
      </w:r>
    </w:p>
    <w:p>
      <w:r>
        <w:t>Secondo lart. 74 LAsi le persone bisognose di protezione risiedono nel Cantone al quale sono state attribuite (cpv. 1).</w:t>
      </w:r>
    </w:p>
    <w:p>
      <w:r>
        <w:t>Se dopo cinque anni il Consiglio federale non ha ancora abrogato la protezione provvisoria, le persone bisognose di protezione ottengono dal Cantone un permesso di dimora valido fino allabrogazione della protezione provvisoria (cpv. 2).</w:t>
      </w:r>
    </w:p>
    <w:p>
      <w:r>
        <w:t>Dieci anni dopo la concessione della protezione provvisoria, il Cantone può accordare loro il permesso di domicilio (cpv. 3).</w:t>
      </w:r>
    </w:p>
    <w:p>
      <w:r>
        <w:t>Lart. 45 dellOrdinanza 1 sullasilo relativa a questioni procedurali (Ordinanza 1 sullasilo, OAsi 1), entrato in vigore il 1° novembre 2019, sancisce:</w:t>
      </w:r>
    </w:p>
    <w:p>
      <w:r>
        <w:t>"1Durante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w:t>
      </w:r>
    </w:p>
    <w:p>
      <w:r>
        <w:t>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w:t>
      </w:r>
    </w:p>
    <w:p>
      <w:r>
        <w:t>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(cfr.https://www.admin.ch/gov/it/pagina-iniziale/documentazione/comunicati-stampa.msg-id-87556.html).</w:t>
      </w:r>
    </w:p>
    <w:p>
      <w:r>
        <w:t>Il 9 novembre 2022 il Consiglio federale ha deciso che lo statuto di protezione S per i profughi provenienti dallUcraina non sarebbe stato revocato prima del 4 marzo 2024 (cfr.https://www.sem.admin.ch/sem/fr/home/sem/medien/mm.msg-id-91310.html).</w:t>
      </w:r>
    </w:p>
    <w:p>
      <w:r>
        <w:t>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(cfr.https://www.sem.admin.ch/sem/it/home/sem/medien/mm.msg-id-98405.html#:~:text=Nella%20seduta%20del%201%C2%B0,prima%20del%204%20marzo%202025).</w:t>
      </w:r>
    </w:p>
    <w:p>
      <w:r>
        <w:t>2.4.  Per quanto concerne laiuto sociale e il soccorso demergenza alle persone bisognose di protezione a cui la Svizzera ha concesso lo statuto S (cfr. consid. 2.3.),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w:t>
      </w:r>
    </w:p>
    <w:p>
      <w:r>
        <w:t>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w:t>
      </w:r>
    </w:p>
    <w:p>
      <w:r>
        <w:t>Giusta lart. 82 LAsi:</w:t>
      </w:r>
    </w:p>
    <w:p>
      <w:r>
        <w:t>"1La concessione di prestazioni daiuto sociale e del soccorso demergenza è retta dal diritto cantonale. Le persone colpite da una decisione dallontanamento passata in giudicato e cui è stato imposto un termine di partenza sono escluse dallaiuto sociale.</w:t>
      </w:r>
    </w:p>
    <w:p>
      <w:r>
        <w:t>2.5.  Come visto, lart.82 cpv. 1 LAsi prevede che la concessione di prestazioni daiuto sociale e del soccorso demergenza è retta dal diritto cantonale.</w:t>
      </w:r>
    </w:p>
    <w:p>
      <w:r>
        <w:t>Lart. 6 della Legge sullassistenza sociale del Cantone Ticino enuncia che:</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w:t>
      </w:r>
    </w:p>
    <w:p>
      <w:r>
        <w:t>"1Il presente regolamento disciplina la determinazione, la limitazione e la procedura di concessione delle prestazioni assistenziali alle persone residenti nel Cantone Ticino a titolo di:</w:t>
      </w:r>
    </w:p>
    <w:p>
      <w:r>
        <w:t>a) richiedenti lasilo;</w:t>
      </w:r>
    </w:p>
    <w:p>
      <w:r>
        <w:t>b) persone bisognose di protezione non titolari di un permesso di dimora;</w:t>
      </w:r>
    </w:p>
    <w:p>
      <w:r>
        <w:t>c) persone provvisoriamente ammesse;</w:t>
      </w:r>
    </w:p>
    <w:p>
      <w:r>
        <w:t>d) persone la cui domanda dasilo è stata rigettata con una decisione di non entrata nel merito, o con una decisione negativa dopo la procedura desame, e che devono lasciare il territorio svizzero.</w:t>
      </w:r>
    </w:p>
    <w:p>
      <w:r>
        <w:t>2Sono fatti salvi gli articoli 82, 83 e 84 della Legge federale sullasilo del 26 giugno 1998 (LAsi), nonché le disposizioni divergenti dellOrdinanza 2 sullasilo dell11 agosto 1999 (Oasi 2).</w:t>
      </w:r>
    </w:p>
    <w:p>
      <w:r>
        <w:t>Secondo lart. 8 di tale Regolamento, afferente allinizio e allestinzione del diritto alla prestazione assistenziale:</w:t>
      </w:r>
    </w:p>
    <w:p>
      <w:r>
        <w:t>"1Il diritto alla prestazione assistenziale decorre dal giorno in cui è stata inoltrata la richiesta.</w:t>
      </w:r>
    </w:p>
    <w:p>
      <w:r>
        <w:t>2Non vengono versate prestazioni assistenziali per i periodi precedenti la richiesta.</w:t>
      </w:r>
    </w:p>
    <w:p>
      <w:r>
        <w:t>3Sono fatti salvi i casi in cui la domanda di rinnovo delle prestazioni è presentata nei dieci giorni che seguono la data di scadenza delle prestazioni precedentemente erogate.</w:t>
      </w:r>
    </w:p>
    <w:p>
      <w:r>
        <w:t>4Il diritto alla prestazione assistenziale si estingue definitivamente nei casi previsti dallart. 20 cpv. 1 lett. a-c OAsi 2.</w:t>
      </w:r>
    </w:p>
    <w:p>
      <w:r>
        <w:t>Lart. 9 del Regolamento, concernente lentità delle prestazioni assistenziali, enuncia che:</w:t>
      </w:r>
    </w:p>
    <w:p>
      <w:r>
        <w:t>"1Le prestazioni assistenziali possono essere concesse in natura o in denaro e consistono nel sostentamento e nella presa a carico dellalloggio e dei costi della salute.</w:t>
      </w:r>
    </w:p>
    <w:p>
      <w:r>
        <w:t>2Per il sostentamento (comprendente lo spillatico) vengono concessi i seguenti importi:</w:t>
      </w:r>
    </w:p>
    <w:p>
      <w:r>
        <w:t>a)    persona sola CHF 500.</w:t>
      </w:r>
    </w:p>
    <w:p>
      <w:r>
        <w:t>b) coniugi CHF 750.</w:t>
      </w:r>
    </w:p>
    <w:p>
      <w:r>
        <w:t>c)    supplemento per 1° figlio minorenne CHF 317.</w:t>
      </w:r>
    </w:p>
    <w:p>
      <w:r>
        <w:t>d)    supplemento per ogni figlio minorenne, dal 2° in poi CHF 268.</w:t>
      </w:r>
    </w:p>
    <w:p>
      <w:r>
        <w:t>3Per i figli maggiorenni è concessa la prestazione di CHF 500..</w:t>
      </w:r>
    </w:p>
    <w:p>
      <w:r>
        <w:t>5Per le persone residenti in alloggi individuali sono inoltre prese a carico le fatture dellelettricità, dellassicurazione responsabilità civile e, entro i massimali previsti al cpv. 4, del conguaglio annuale relativo alle spese accessorie.</w:t>
      </w:r>
    </w:p>
    <w:p>
      <w:r>
        <w:t>6Per i costi della salute, è assicurato il pagamento del premio mensile dellassicurazione obbligatoria contro le malattie previsto dalla Legge federale sullassicurazione malattie del 18 marzo 1994 (LAMal) nei limiti stabiliti dallUfficio.</w:t>
      </w:r>
    </w:p>
    <w:p>
      <w:r>
        <w:t>7È pure riconosciuto il pagamento delle fatture mediche, come pure delle spese dentarie e di altre spese straordinarie autorizzate dallUfficio.</w:t>
      </w:r>
    </w:p>
    <w:p>
      <w:r>
        <w:t>8Nel caso in cui il beneficiario eserciti unattività lavorativa salariata o indipendente a tempo pieno, dal reddito computabile viene dedotto un importo mensile di CHF 200.--. In caso di attività a tempo parziale, limporto viene ridotto proporzionalmente.</w:t>
      </w:r>
    </w:p>
    <w:p>
      <w:r>
        <w:t>9La prestazione per il sostentamento può essere ridotta a titolo di sanzione, rispettando il principio di proporzionalità in funzione dellerrore commesso e del danno causato.</w:t>
      </w:r>
    </w:p>
    <w:p>
      <w:r>
        <w:t>2.6.  Lart. 83 LASi, concernente le limitazioni delle prestazioni di aiuto sociale, prevede:</w:t>
      </w:r>
    </w:p>
    <w:p>
      <w:r>
        <w:t>a. le ha ottenute o ha tentato di ottenerle facendo dichiarazioni inesatte o incomplete;</w:t>
      </w:r>
    </w:p>
    <w:p>
      <w:r>
        <w:t>b. rifiuta di informare il servizio competente sulla propria situazione economica o non lautorizza a chiedere informazioni;</w:t>
      </w:r>
    </w:p>
    <w:p>
      <w:r>
        <w:t>c. non comunica modifiche essenziali della propria situazione;</w:t>
      </w:r>
    </w:p>
    <w:p>
      <w:r>
        <w:t>d. manifestamente non si adopera per migliorare la sua situazione rifiutando segnatamente un lavoro o un alloggio convenienti che gli sono stati attribuiti;</w:t>
      </w:r>
    </w:p>
    <w:p>
      <w:r>
        <w:t>e. senza consultare il servizio competente, scioglie il rapporto di lavoro o di locazione o provoca per sua colpa tale scioglimento aggravando così la sua situazione;</w:t>
      </w:r>
    </w:p>
    <w:p>
      <w:r>
        <w:t>f.  utilizza abusivamente le prestazioni di aiuto sociale;</w:t>
      </w:r>
    </w:p>
    <w:p>
      <w:r>
        <w:t>g. non si conforma agli ordini del servizio competente, pur sotto minaccia di soppressione delle prestazioni di aiuto sociale;</w:t>
      </w:r>
    </w:p>
    <w:p>
      <w:r>
        <w:t>h. espone a pericolo la sicurezza e lordine pubblici;</w:t>
      </w:r>
    </w:p>
    <w:p>
      <w:r>
        <w:t>i. è perseguito penalmente o è stato oggetto di una condanna penale;</w:t>
      </w:r>
    </w:p>
    <w:p>
      <w:r>
        <w:t>j. si rende colpevole di una grave violazione del suo obbligo di collaborare, in particolare non rivela la sua identità;</w:t>
      </w:r>
    </w:p>
    <w:p>
      <w:r>
        <w:t>k. espone a pericolo la sicurezza e lordine non dando seguito agli ordini dei collaboratori della procedura o delle istituzioni responsabili dellalloggio.</w:t>
      </w:r>
    </w:p>
    <w:p>
      <w:r>
        <w:t>1bisIl capoverso 1 si applica ai rifugiati solo se la parità di trattamento con le persone residenti in Svizzera è assicurata.228</w:t>
      </w:r>
    </w:p>
    <w:p>
      <w:r>
        <w:t>2Le prestazioni di aiuto sociale ottenute indebitamente devono essere restituite integralmente. Limporto da restituire può segnatamente essere detratto da future prestazioni di aiuto sociale. Il Cantone fa valere la pretesa di restituzione. Larticolo 85 capoverso 3 è applicabile.</w:t>
      </w:r>
    </w:p>
    <w:p>
      <w:r>
        <w:t>L'elenco dell'art. 83 LAsi riguardo ai motivi per poter rifiutare, ridurre o sopprimere in tutto o in parte le prestazioni assistenziali non è esaustiva. I cantoni sono liberi di emanare disposizioni supplementari tese a lottare contro gli abusi (cfr. DTF 130 I 82 consid. 3).</w:t>
      </w:r>
    </w:p>
    <w:p>
      <w:r>
        <w:t>Non risulta, infatti, che la medesima non sia in grado di provvedere al proprio mantenimento ai sensi dellart. 81 LAsi (cfr. consid. 2.4.).</w:t>
      </w:r>
    </w:p>
    <w:p>
      <w:r>
        <w:t>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1.1.;DTF 131 V 164consid. 2.1 pag. 164 e seg.; DTF125 V 413consid. 1a pag. 414 con riferimenti; cfr. pure sentenza 8C_549/2007 del 30 maggio 2008 consid. 4).</w:t>
      </w:r>
    </w:p>
    <w:p>
      <w:r>
        <w:t>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w:t>
      </w:r>
    </w:p>
    <w:p>
      <w:r>
        <w:t>La costante giurisprudenza federale ha, peraltro,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w:t>
      </w:r>
    </w:p>
    <w:p>
      <w:r>
        <w:t>2.10.  Per quanto attiene al riferimento ricorsuale allart. 12 Cost. (cfr. doc. V), è utile evidenziare che tale disposto prevede che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w:t>
      </w:r>
    </w:p>
    <w:p>
      <w:r>
        <w:t>Lart.</w:t>
      </w:r>
    </w:p>
    <w:p>
      <w:r>
        <w:rPr>
          <w:b/>
        </w:rPr>
        <w:t>E. 12</w:t>
      </w:r>
    </w:p>
    <w:p>
      <w:r>
        <w:t>Cost. si limita a impedire che una persona non si ritrovi per strada e ridotta alla mendicanza (cfr. STF 8C_46/2015 del 4 febbraio 2015 consid. 6).</w:t>
      </w:r>
    </w:p>
    <w:p>
      <w:r>
        <w:t>Nella STF 8C_717/2022 del 7 giugno 2023, destinata alla pubblicazione nella Raccolta Ufficiale, lAlta Corte ha ribadito che:</w:t>
      </w:r>
    </w:p>
    <w:p>
      <w:r>
        <w:t>"5.1.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w:t>
      </w:r>
    </w:p>
    <w:p>
      <w:r>
        <w:t>Cfr. anche la STF 8C_798/2021 del 7 marzo 2022 consid. 6.5.1.</w:t>
      </w:r>
    </w:p>
    <w:p>
      <w:r>
        <w:t>2.13.In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più in particolare di prestazioni assistenziali per le persone bisognose di protezione titolari di un permesso di soggiorno S,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