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42.2023.32 vom 27. September 2022</w:t>
      </w:r>
    </w:p>
    <w:p>
      <w:r>
        <w:t>TI Tribunale d'appello, 2022-09-27, IT</w:t>
      </w:r>
    </w:p>
    <w:p>
      <w:r>
        <w:rPr>
          <w:b/>
        </w:rPr>
        <w:t xml:space="preserve">Quelle: </w:t>
      </w:r>
      <w:r>
        <w:t>https://mcp.opencaselaw.ch/entscheid/ti_gerichte_42.2023.32_d20220927</w:t>
      </w:r>
    </w:p>
    <w:p>
      <w:r>
        <w:t>FR: TI_GERICHTE 42.2023.32 du 27 septembre 2022</w:t>
      </w:r>
    </w:p>
    <w:p>
      <w:r>
        <w:t>IT: TI_GERICHTE 42.2023.32 del 27 settembre 2022</w:t>
      </w:r>
    </w:p>
    <w:p>
      <w:pPr>
        <w:pStyle w:val="Heading2"/>
      </w:pPr>
      <w:r>
        <w:t>Regeste</w:t>
      </w:r>
    </w:p>
    <w:p>
      <w:r>
        <w:t>A torto negata a persona con permesso S e al beneficio dell'assistenza assunz. di cure dentistiche. Da pareri Commissione periti dentisti non emerge che tutti i tratt. non sono stati imposti da urgenza.Rinvio per stabilire cure non rimandabili. Calcolare imp. da riconoscere secondo tariffa sociale</w:t>
      </w:r>
    </w:p>
    <w:p>
      <w:pPr>
        <w:pStyle w:val="Heading2"/>
      </w:pPr>
      <w:r>
        <w:t>Erwägungen</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 27 luglio 2023, ha confermato nei confronti di RI 1, persona bisognosa di protezione in possesso di un permesso di soggiorno S - non quindi di un permesso di dimora (cfr. art. 74 della Legge federale sull’asilo - LAsi; art. 45-46 Ordinanza 1 sull’asilo relativa a questioni procedurali - OAsi1) - e al beneficio di prestazioni assistenziali fondate sul Regolamento concernente le prestazioni assistenziali per i richiedenti l’asilo, le persone bisognose di protezione non titolari di un permesso di dimora, le persone provvisoriamente ammesse e le persone la cui domanda d’asilo (cfr. doc. 22; A1; art. 1 cpv. 1 lett. b del menzionato Regolamento), il rifiuto di assumere il costo delle cure dentistiche di cui alla nota d’onorario del 22 dicembre 2022 (cfr. consid. 1.6.). Il TCA è, dunque, competente per trattare il presente tempestivo ricorso contro la decisione su reclamo del 27 luglio 2023. nel merito 2.2.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Il 9 novembre 2022 il Consiglio federale ha deciso che lo statuto di protezione S per i profughi provenienti dall’Ucraina non sarà revocato prima del 4 marzo 2024, a meno che la situazione cambi radicalmente prima di allora (cfr. https://www.sem.admin.ch/sem/fr/home/sem/medien/mm.msg-id-91310.html). 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2.4.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2.5.  Nella presente evenienza la nota d’onorario del 22 dicembre 2022 emessa dal dr. med. dent. __________, che ha precisato trattarsi di “profuga ucraina”, riguarda cure odontoiatriche eseguite dal 26 ottobre all’11 novembre 2022, ossia consultazione iniziale, radiografia endorale, anestesia per infiltrazione, otturazione a 2 sup. premolare, otturazione a 2 sup. molare, mordenatura e adesivo e foto intraorale (cfr. doc. 11). L’URAR ha negato alla ricorrente l’assunzione della nota d’onorario in questione, fondandosi sui pareri espressi dalla Commissione dei periti dentisti il 13 febbraio e il</w:t>
      </w:r>
    </w:p>
    <w:p>
      <w:r>
        <w:rPr>
          <w:b/>
        </w:rPr>
        <w:t>E. 12</w:t>
      </w:r>
    </w:p>
    <w:p>
      <w:r>
        <w:t>maggio 2023 (cfr. doc. 8; A1; 9; 6). I periti dr. med. dent. __________ e __________, il 13 febbraio 2023, hanno indicato che “le cure eseguite non rispettano i canoni imposti dal nostro ufficio di semplicità ed economicità” (cfr. doc. 9). Il 12 maggio 2023 i medesimi, dopo aver precisato che per i detentori di permesso S, vengono garantite solamente le cure del dolore mediante trattamenti semplici ed economici, hanno affermato, da un lato, che nel caso dell’insorgente il dr. med. dent. __________ ha utilizzato impropriamente il tariffario, non essendo possibile esporre quattro anestesie per un trattamento di due denti vicini e non essendo esponibile la posizione 1x40000 per le consultazioni d’urgenza. Dall’altro, che è stato applicato un valore del punto (fr. 4.25) superiore alla tariffa sociale (fr. 3.10). Infine che il trattamento del dolore avrebbe dovuto limitarsi all’otturazione provvisoria del dente 25 (posizione 1x40500), poiché la seconda otturazione effettuata sul dente 26 non ha la connotazione di una cura del dolore, trattandosi di un dente già devitalizzato (cfr. doc. 6). La ricorrente ha contestato il modo di procedere dell’amministrazione, facendo valere in buona sostanza di non ritenere corretto il rifiuto integrale della nota d’onorario senza riconoscere un contributo parziale basato sulla tariffa sociale con valore del punto di fr. 3.10 (cfr. doc I; consid. 1.7.). 2.6.  Chiamata a pronunciarsi in merito alla fattispecie, questa Corte ritiene utile dapprima ribadire, da una parte, che coloro i quali sono al beneficio di un permesso di soggiorno S per persone bisognose di protezione che non sono in grado di provvedere al proprio mantenimento e nei confronti dei quali nessun terzo sia tenuto a intervenire in virtù di un obbligo legale o contrattuale hanno diritto ex art. 81 LAsi di ricevere le necessarie prestazioni d’aiuto sociale, nonché un soccorso d’emergenza. Tali aiuti devono consistere, per quanto possibile, in prestazioni in natura (cfr. consid. 2.3.). Dall’altra, che l’assegnazione di prestazioni assistenziali e del soccorso d’emergenza è retta dal diritto cantonale (cfr. art. 82 cpv. 1 LAsi; consid. 2.3.; 2.4.). L’art. 9 cpv. 7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contempla tra le prestazioni assistenziali in particolare il pagamento delle fatture mediche, come pure delle spese dentarie (cfr. consid. 2.4.). L’Associazione dei medici dentisti cantonali della Svizzera (ADMCS) contempla per i titolari adulti dello statuto S una limitazione delle cure alle misure non procrastinabili (cfr. https://kantonszahnaerzte.ch/). Le direttive dell’ADMCS, e meglio le “Recommandations de l’AMDCS concernant les plans de traitement et les traitements À l’attention dea autorités, des offices et des médecins-dentistes Recommandations relatives aux normes applicables en matière de traitements dentaires dans les domaines des prestations complémentaires, de l’aide social e de l’asile” del gennaio 2018, pure menzionate dalla parte resistente nella decisione su reclamo (cfr. doc. A1), enunciano segnatamente: " (…) Traitement dentaire Un état nécessitant un traitement ou une indication de traitement mentionnée dans les recommandations ne donne pas droit sans examen à un traitement dentaire à la charge des pouvoirs publics. Cette décision incombe à l'autorité compétente. Seuls font exception les traitements d'urgence et les traitements de la douleur (mesures primaires) qui sont simples (efficaces), adéquats et dont le caractère est économique, partant qui peuvent être effectués sans garantie de prise en charge. Ces traitements ne doivent cependant pas conditionner le traitement définitif. En cas de doute, un bref contact téléphonique avec le service compétent peut être judicieux (si cela est possible). Un traitement d'urgence doit impérativement être signalé comme tel sur la facture d'honoraires. Pour tous les traitements consécutifs (mesures secondaires), il faut établir dans tous les cas un plan de traitement accompagné d'une estimation d'honoraires et attendre la garantie de prise en charge avant d'intervenir. À noter que les processus décisionnels de l'administration (et d'un éventuel contrôle par le médecin-dentiste-conseil) peuvent entraîner des retards. Normalement, la durée de validité des garanties de prise en charge est limitée dans le temps. Le traitement doit donc être effectué et facturé dans le délai fixé. (…). Aide social Le régime de l'aide sociale est plus restrictif (n.d.r. rispetto al regime delle prestazioni sociali) et les prestations sont subsidiaires. Si le traitement dentaire doit être financé par l'aide sociale, les instances compétentes et le médecin-dentiste traitant doivent préalablement clarifier si d'autres prises en charge et réductions sont possibles (par exemple: prestations de l'assurance obligatoire des soins, de l'Al, du service dentaire scolaire). Le patient n'a pas le droit de participer aux coûts du traitement dentaire, car les soins médicaux de base (dont font partie les traitements dentaires nécessaires) sont pris en compte dans le calcul du minimum social sur lequel se basent les prestations de l'aide sociale. En règle générale, la garantie de prise en charge, la facturation et le paiement interviennent directement entre le cabinet dentaire et les instances et autorités compétentes. Le même système prévaut dans le régime de l'asile. (…)” Tarif dentaire AA/AM/AI Le tarif dentaire AA/AM/AI (anciennement dénommé «tarif Suva», «tarif AS» ou tarif LAA») a valeur de «tarif social» dans la plupart des cantons. Un nombre de points fixe par position de traitement est multiplié par une valeur du point tarifaire fixe. À cela s'ajoutent les frais de matériel et les frais de tiers. Depuis le mois de janvier 2018, les cabinets dentaires appliquent le tarif révisé avec une valeur du point tarifaire fixée à 1.00 franc. Tarif de technique dentaire AA/AM/AI Les prestations de technique dentaire sont des réalisations sur mesure au sens de la législation sur les dispositifs médicaux, dont la responsabilité incombe en dernier ressort au médecin-dentiste traitant. C'est la raison pour laquelle il appartient à ce dernier de les commander, de les payer et de les préfinancer, puis de les facturer au patient sans supplément, en sus de ses propres frais de traitement. Depuis le 1er janvier 2018, il faut appliquer le tarif de technique dentaire AA/AM/AI avec le catalogue de prestations réduit conformément à la liste de concordance de I'AMDCS (aide sociale et PC, colonne verte) avec une valeur du point tarifaire de 1.00 franc. (…)” (cfr. https://kantonszahnaerzte.ch/wp-content/uploads/2019/08/Recommandations-de-l%E2%80%99AMDCS-concernant-les-plans-de-traitement-et-les-traitements.pdf) Il 20 dicembre 2017 e il 4 maggio 2018 anche la Conferenza svizzera delle istituzioni sociali (CSIAS) ha comunicato che il 1° gennaio 2018 è entrata in vigore la modifica del tariffario dei medici dentisti nell’ambito dell’assicurazione infortuni, militare e invalidità. È stato introdotto un nuovo catalogo delle prestazioni che corrisponde meglio alla moderna medicina dentistica. Il valore del punto tariffale, pari a fr. 3.10 fino al 31 dicembre 2017, è stato sostituito da un valore punto di fr. 1.00 (cfr. https://skos.ch/fileadmin/user_upload/skos_main/public/pdf/Recht_und_Beratung/Merkblaetter/2017_Merkblatt_revidierter-Zahnarzttarif.pdf ). La CSIAS, che in linea di principio non è competente in materia di aiuto sociale nel contesto del diritto d’asilo, ma che da novembre 2022 ha ricevuto mandato da parte della Conferenza delle direttrici e dei direttori cantonali delle opere sociali di consigliare i servizi sociali in tale ambito (cfr. https://skos.ch/it/themes/migration/refugies-dukraine), nelle proprie direttive - che sono delle linee guida destinate agli organi dell’aiuto sociale della Confederazione, dei cantoni, dei comuni e delle istituzioni sociali private (cfr. p.to A.1 norme CSIAS) - al p.to C.6.5. prevede che sono prese a carico dell’assistenza sociale determinate spese per cure dentarie a condizione che siano necessarie ed eseguite in modo semplice, economico e appropriato. Dalle relative spiegazioni emerge che i costi sono presi a carico sulla base della tariffa sociale dei singoli cantoni (cfr. https://rl.skos.ch/lexoverview-home/lex-RL_C_6_5?effective-from=20210101 ). La maggior parte dei Cantoni si riferisce, a titolo di tariffa sociale, alla Tariffa odontoiatrica AINF/AM/AI (cfr. https://skos.ch/fileadmin/user_upload/skos_main/public/pdf/Recht_und_Beratung/Merkblaetter/2017_Merkblatt_revidierter-Zahnarzttarif.pdf). Dalla “Disposizione concernente il sussidio di cure dentarie per persone al beneficio delle prestazioni di sostegno sociale” emessa dalla Divisione dell'azione sociale e delle famiglie del Dipartimento della sanità e della socialità del Cantone Ticino con validità dal 1° maggio 2022 si evince che “per il riconoscimento è determinante la tariffa dell’assicurazione infortuni, dell’assicurazione militare e dell’assicurazione invalidità (tariffa LAINF/AM/AI al valore fr. 3.10 per punto, rispettivamente tariffa DENTOTAR al valore fr. 1.00 per punto) per gli onorari delle prestazioni dentarie, e la tariffa LAINF/AM/AI per i lavori di tecnica dentaria. Per le prestazioni fatturate da igienisti indipendenti è applicabile la tariffa raccomandata da Swiss Dental Hygienists” ( https://m4.ti.ch/fileadmin/DSS/DASF/SdSS/Disposizione_sussidio_cure_dentarie_SdSS.pdf ). Si rileva al riguardo che il dr. med. dent. __________, nella nota d’onorario del 29 giugno 2022 concernente le cure dentarie prestate alla ricorrente il 25 maggio 2022 e assunta dall’URAR, ha applicato un valore punto di fr. 1.00 (cfr. doc. 19; 18; 17; consid. 1.1.). Sulla portata delle direttive amministrative, cfr.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2.7.  Il Cantone Ticino, il 13 maggio 2022, ha altresì allestito un opuscolo denominato “Cure dentarie Informazioni per persone con uno statuto di protezione S che beneficiano di prestazioni di sostegno sociale” del seguente tenore: " Le persone in possesso di uno statuto di protezione S possono beneficiare di cure dentarie secondo la procedura descritta sotto. Prendere appuntamento Anzitutto, è necessario cercare il dentista più vicino al proprio domicilio e fissare un appuntamento. Allo studio dentale dovranno essere comunicati i dati personali e il Comune di residenza. È inoltre importante informare esplicitamente che si è in possesso di uno statuto di protezione S e che si è al beneficio di prestazioni assistenziali. Documenti da presentare all’appuntamento All’appuntamento è necessario portare con sé: • Passaporto • Lettera di decisione della Segreteria di Stato della migrazione (SEM) oppure il permesso definitivo Visita e preventivo Il dentista effettuerà una prima visita e, se necessario, allestirà un preventivo che verrà inviato all’Ufficio dei richiedenti l’asilo e dei rifugiati (URAR) per valutare che le cure siano eseguite in modo semplice, economico e appropriato. Il preventivo dovrà anche informare sullo scopo del trattamento. Sono escluse le cure ortodontiche. I casi di persone che stavano già seguendo in precedenza un trattamento di questo genere verranno valutati singolarmente. Ragazzi in età scolastica I bambini e i ragazzi in età scolastica devono usufruire del Servizio Dentario Scolastico per le prestazioni di profilassi collettiva che sono obbligatorie. Per quanto concerne invece la profilassi individuale, la diagnosi e le prestazioni di cura, il medico dentista curante allestirà un preventivo utilizzando il formulario predisposto allo scopo e lo sottoporrà all’Ufficio dei richiedenti l’asilo e dei rifugiati.” ( https://m4.ti.ch/fileadmin/DI/Ucraina/20220513_Cure_dentarie_IT.pdf ) 2.8.  In concreto la ricorrente, quale persona titolare di un permesso di soggiorno S al beneficio dell’aiuto sociale, ha diritto in linea di principio all’assunzione dei costi relativi a trattamenti dentari, in particolare, nel caso in cui non siano stati sottoposti ad esame preventivo, agli interventi d’urgenza, finalizzati alla cura del dolore, efficaci, adeguati ed economici (cfr. art. 81 e 82 LAsi, 9 cpv. 7 del Regolamento concernente le prestazioni assistenziali per i richiedenti l’asilo, le persone bisognose di protezione non titolari di un permesso di dimora, le persone provvisoriamente ammesse e le persone la cui domanda d’asilo; Direttive ADMCS; doc. 6; consid. 2.6.; 2.3.-2.5.). Il TCA rileva, poi, che i pareri del febbraio e del maggio 2023 con cui la Commissione dei periti dentisti ha rifiutato la nota d’onorario del 22 dicembre 2022 non attestano in modo chiaro che tutti i trattamenti dentari effettuati dal dr. med. dent. __________ a favore della ricorrente non sono stati imposti da urgenza e non erano mirati alla cura del dolore (cfr. doc. 6; 9; consid. 2.5.). Al contrario i dr. med. dent. __________ e __________, il 12 maggio 2023, pur evidenziando che la nota d’onorario è stata allestita tramite un uso improprio del tariffario (specificatamente per quanto attiene all’esposizione di quattro anestesie per il trattamento di due denti vicini, rispettivamente della consultazione iniziale 1X40000 la quale non si conforma alle situazioni d’urgenza) e constatando un utilizzo errato del valore del punto, hanno comunque asserito che il trattamento del dolore avrebbe dovuto limitarsi all’otturazione provvisoria del dente 25 (e non estendersi anche al dente 26, poiché, essendo già devitalizzato, non si trattava di una cura del dolore; cfr. doc. 6). L’insorgente, nel reclamo, ha del resto dichiarato di essersi recata dal dentista __________, avendo avuto per due giorni un forte dolore ai denti che neppure le ha permesso di dormire, peraltro dopo aver chiamato il numero dell’helpline per le persone ucraine e aver tentato di prendere appuntamento presso la Croce Verde e la Clinica __________ di __________ che però non l’hanno potuta visitare il giorno stesso (cfr. doc. 7). In simili condizioni, tutto ben considerato, nel caso di specie si impone un complemento istruttorio per, in primo luogo, stabilire, con la collaborazione della Commissione dei periti dentisti, quali cure effettuate nei mesi di ottobre e novembre 2022 non erano rimandabili ed erano necessarie per ridurre ed eliminare il dolore. A tal fine potrà essere interpellato, previo l’ottenimento dello svincolo dal segreto professionale da parte della ricorrente, il dentista curante, dr. med. dent. __________, perché specifichi tra l’altro le date in cui hanno avuto luogo i vari trattamenti, considerato che gli stessi si sono protratti dal 26 ottobre all’11 novembre 2022. In secondo luogo, ritenuto che i trattamenti d’urgenza e del dolore, in virtù della LAsi,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come pure delle direttive ADMCS, devono essere presi a carico a titolo di prestazione assistenziale (cfr. consid. 2.4.; 2.6.), andrà calcolato l’importo relativo alle cure prestate dal dr. med. dent. __________ da riconoscere all’insorgente sulla base della tariffa sociale (in proposito cfr. consid. 2.6.). Gli atti vanno, pertanto, rinviati all’amministrazione per procedere come indicato e per emanare una nuova decisione in merito all’assunzione dei costi delle terapie dentistiche a cui si è sottoposta l’insorgente nei mesi di ottobre e novembre 2022.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