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42.2023.25 vom 12. Dezember 2022</w:t>
      </w:r>
    </w:p>
    <w:p>
      <w:r>
        <w:t>TI Tribunale d'appello, 2022-12-12, IT</w:t>
      </w:r>
    </w:p>
    <w:p>
      <w:r>
        <w:rPr>
          <w:b/>
        </w:rPr>
        <w:t xml:space="preserve">Quelle: </w:t>
      </w:r>
      <w:r>
        <w:t>https://mcp.opencaselaw.ch/entscheid/ti_gerichte_42.2023.25_d20221212</w:t>
      </w:r>
    </w:p>
    <w:p>
      <w:r>
        <w:t>FR: TI_GERICHTE 42.2023.25 du 12 décembre 2022</w:t>
      </w:r>
    </w:p>
    <w:p>
      <w:r>
        <w:t>IT: TI_GERICHTE 42.2023.25 del 12 dicembre 2022</w:t>
      </w:r>
    </w:p>
    <w:p>
      <w:pPr>
        <w:pStyle w:val="Heading2"/>
      </w:pPr>
      <w:r>
        <w:t>Regeste</w:t>
      </w:r>
    </w:p>
    <w:p>
      <w:r>
        <w:t>Diritto a prest.assist. decorre dal primo giorno del mese in cui è depositata la domanda. Reddito percepito a fine mese; se non utilizzato subito per provvedere a costi non ancora sostenuti nel mese in cui è versato viene computato per far fronte alle spese di quello successivo</w:t>
      </w:r>
    </w:p>
    <w:p>
      <w:pPr>
        <w:pStyle w:val="Heading2"/>
      </w:pPr>
      <w:r>
        <w:t>Erwägungen</w:t>
      </w:r>
    </w:p>
    <w:p>
      <w:r>
        <w:rPr>
          <w:b/>
        </w:rPr>
        <w:t>E. 8</w:t>
      </w:r>
    </w:p>
    <w:p>
      <w:r>
        <w:t>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armonizzate vanno erogate le riduzioni dei premi previste nell’assicurazione obbligatoria delle cure medico-sanitarie (art. 11 cpv. 1 lett. b) e le prestazioni d’aiuto allo studio (art. 11 cpv. 1 lett. c) a cui i mem 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le riduzioni dei premi previste nell’assicurazione obbligatoria delle cure medico-sanitarie secondo la Legge federale sull’assicurazione malattia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2.4.  L’art. 59 Las, relativo alla domanda di prestazioni assistenziali, prevede: " 1 La domanda di prestazioni assistenziali inoltrata da una persona domiciliata nel cantone deve essere presentata secondo la procedura coordinata di applicazione della Laps. 2 II Consiglio di Stato stabilisce una procedura specifica e semplice per i casi di aiuto immediato a persone senza domicilio nel Cantone. 3 II richiedente può farsi rappresentare da una persona di fiducia.” Giusta l’art. 60 Las: " 1 Il Dipartimento decide sulle domande di prestazioni assistenziali. 2 Per le domande di prestazioni di cui agli art. 18 e 20 il Dipartimento decide in base ad un preavviso del Comune di domicilio del beneficiario che ha, di principio, carattere vincolante. 3 La decisione motivata in forma scritta e con l’indicazione dei rimedi giuridici è notificata al richiedente o al suo rappresentante legale.” L’art. 61 cpv. 1 Las enuncia che il diritto al pagamento delle prestazioni assistenziali decorre dal primo giorno del mese in cui è depositata la domanda (cfr. al riguardo STCA 42.2017.46 del 14 novembre 2017 consid. 2.5.). Ai sensi dell’art. 19 Laps: " 1 Le prestazioni sociali vengono concesse soltanto su richiesta. 2 I beneficiari di prestazioni ai sensi di questa legge sono esentati dal presentare l’istanza di riduzione dei premi nell’assicurazione obbligatoria delle cure medico-sanitarie. 3 Se una domanda non rispetta le esigenze di forma o è trasmessa ad un servizio incompetente, per quanto riguarda l’osservanza dei termini e gli effetti giuridici collegati alla domanda è determinante la data in cui essa è stata consegnata alla posta oppure è stata inoltrata a tale servizio. L’art. 11 Reg.Laps stabilisce: " 1 Prima di inoltrare una richiesta per l’ottenimento di una delle prestazioni sociali di cui all’art. 2 cpv. 1 lett. a), d), e), f), g) e h) il cittadino si rivolge al suo Comune di domicilio per ottenere le relative informazioni, raccogliere la documentazione e fissare l’appuntamento presso lo sportello competente. 2 Il Comune assiste il richiedente ad accedere allo sportello ed a procurarsi i documenti necessari. 3 Il Comune trasmette allo sportello la documentazione completa almeno tre giorni prima dell’appuntamento allo sportello.” L’art. 12 Reg.Laps riguarda gli organi competenti ai quali inoltrare la richiesta. In particolare le lett. c e d prevedono: " c)all’Ufficio del sostegno sociale e dell’inserimento per le prestazioni di cui all’art. 2 cpv. 1 lett. h) della legge se già beneficia di una prestazione o se, in attesa di prendere domicilio civile, ha solo il domicilio assistenziale nel Cantone; d)allo sportello competente negli altri casi (art. 19). 2.5.  Nella presente evenienza dalla documentazione agli atti emerge che RI 1, classe 1981, ha beneficiato delle prestazioni Las dal giugno 2015 al novembre 2017 e dal dicembre 2022, per un ammontare complessivo che il 6 giugno 2023 l’USSI ha quantificato in fr. 86'556.20 (cfr. doc. 50-58). Dagli atti emerge che il ricorrente, tra il 2021 ed il 2022, ha percepito delle indennità di disoccupazione e che all’apertura del suo temine quadro in data 1° settembre 2021 il diritto alle prestazioni assicurative è stato fissato in 260 indennità (cfr., ad esempio, doc. 126). In relazione alle ultime prestazioni LADI percepite da RI 1, giova rilevare che in data 8 novembre 2022 la Cassa disoccupazione __________ ha comunicato all’assicurato che “ siccome al 16 settembre 2022 ha percepito il massimo delle indennità previste dalla legge, a partire dal 17 settembre 2022 non è più indennizzabile ” (cfr. doc. 112). Venendo, quindi, all’oggetto del gravame, e meglio alla nuova richiesta di prestazioni Las presentata dal ricorrente, il TCA rileva che dagli atti risulta che a RI 1 la Check-list relativa alla documentazione richiesta ai fini dell’erogazione delle prestazioni assistenziali è stata consegnata l’8 novembre 2022 (cfr. doc. 46). Il ricorrente ha, poi, completato la propria domanda tesa all’erogazione delle prestazioni Las presentando quanto richiesto il 24 novembre 2022 ed ha sottoscritto l’“ annuncio presso il Comune di domicilio ” il giorno seguente (cfr. doc. 46). L’appuntamento presso lo sportello Laps è stato fissato per il 30 novembre 2022 (cfr. doc. 46). Alla luce della censura ricorsuale secondo cui la prestazione Las del mese di novembre 2022, di cui egli postula l’erogazione, “ è stata rifiutata in quanto secondo i loro calcoli a novembre ho avuto delle entrate (dei due mesi della Cassa (…) ho dovuto saldare due affitti arretrati, telefono, ecc.) ”, il TCA rileva, innanzitutto, e con riferimento alle spese arretrate cui il ricorrente pretende di avere dovuto far fronte nel periodo in questione, che RI 1 loca un appartamento di tre locali a __________, per il quale mensilmente deve corrispondere una pigione di fr. 1'135.- oltre acconto spese di fr. 150.- (cfr. doc. 69-70). Con dichiarazione del 12 novembre 2022, il ricorrente ha indicato di “ non aver potuto far fronte al pagamento dell’affitto settembre ’22 e ottobre ’22 in quanto avevo bloccato in revisione da __________, Ufficio del lavoro. Gli affitti sono coperti dalla caparra, ma ugualmente dovrò saldare l’arretrato ” (cfr. doc. 72). Il 16 dicembre 2022, invece, RI 1, chiedendo il rinnovo delle prestazioni Las (cfr. doc. 322-324), ha comunicato alla resistente quanto segue: " (…) con la presente confermo il mancato pagamento dell’affitto in quanto ho esaurito le indennità di disoccupazione il 22.09.2022, ed il contratto con il __________ al 31.10.22 con stipendio lordo di ~ fr. 900.-. Per questo motivo non ho potuto fare fronte al pagamento dell’affitto del mese di novembre-dicembre-settembre. Da fine agosto ’22 a inizio novembre ’22, avevo le indennità bloccate dall’Ufficio del lavoro per degli accertamenti in merito ad una penalità. Tutti questi eventi hanno fatto sì che la mia richiesta di assistenza è stata inoltrata tardi” (cfr. doc. 325) Dagli estratti del conto postale in atti del ricorrente emerge che: - il 16 agosto 2022 RI 1 ha percepito le indennità LADI per totali fr. 1'793.10 (cfr. doc. 344), il 22 agosto 2022 fr. 669.40 dal __________ di __________ e che il 18 agosto 2022 ha corrisposto la pigione, comprensiva di acconto spese accessorie, per l’appartamento locato per totali fr. 1'285.- (cfr. doc. 345); - nel mese di settembre 2022 non gli sono stati accreditati né salari, né prestazioni LADI e che RI 1 non ha corrisposto la pigione per l’appartamento in cui vive (cfr. doc. 348-350); - il 13 ottobre 2022 il ricorrente ha ricevuto un accredito da parte del “__________” di fr. 892.55 (cfr. doc. 351), il 31 ottobre seguente fr. 3'177.70 a valere quali prestazioni LADI (cfr. doc. 354) e che nel mese di ottobre 2022 RI 1 non ha corrisposto la pigione, né l’acconto spese per l’ente che loca a __________ (cfr. doc. 351-355); - il 1° novembre 2022 RI 1 ha versato al locatore la pigione comprensiva di acconto spese per totali fr. 1'285.- (cfr. doc. 309), che il 10 novembre ha percepito fr. 736.50 dal “__________” (cfr. doc. 311), che l’11 novembre ha versato a __________ fr. 121.30 (cfr. doc. 311) e che dal 12 novembre 2022 ad almeno il 19 novembre successivo è stato in __________, in particolare dalla provincia di __________, a quelle di __________, __________ e __________ (cfr. doc. 311-314). Dagli estratti conto in atti non risulta, quindi, che nel mese di novembre 2022 il ricorrente abbia corrisposto al locatore pigioni arretrate ma semplicemente quanto dovuto per il mese allora in corso, e meglio contrariamente a quanto ha fatto valere in sede ricorsuale, laddove ha preteso che “ a novembre ho avuto delle entrate (dei due mesi della Cassa (…) ho dovuto saldare due affitti arretrati, telefono, ecc.) ” (cfr. supra consid. 1.2. e doc. I). Addebiti di rilievo sul conto postale di RI 1 nel corso del mese di novembre 2022 sono, invece, da attribuire ad acquisti online sul sito internet __________ (fr. 296.70 il 2 novembre 2022 e fr. 471.80 il 21 novembre 2022; cfr. doc. 309 e 314). Il pagamento delle spese di telefonia di data 11 novembre 2022 per fr. 121.30 (cfr. doc. 311), inoltre, non si discosta dal pagamento mensile che il ricorrente aveva fatto, per esempio, in giugno (fr. 113.15; cfr. doc. 336) o luglio 2022 (fr. 114.85; doc. 340) di modo che nulla attesta quanto alla corresponsione a favore dell’operatore telefonico di eventuali arretrati. Dall’estratto del conto postale di RI 1 non risulta, poi, che il medesimo nel corso del mese di novembre abbia versato alcunché alla __________. Anche nel mese di dicembre, allorquando ha fatto acquisti online – che con scritto del 17 gennaio 2023 ha precisato essere ascrivibili al proprio “__________” (cfr. doc. 285) - dal sito __________ per complessivi fr. 814.70 (e meglio fr. 392.70 il 5 dicembre 2022 e fr. 422.- il 21 dicembre 2022; cfr. doc. 287 e 289), RI 1 si è limitato a corrispondere al locatore la pigione del mese allora in corso, e meglio il 29 dicembre 2022 (cfr. doc. 290). Nulla, invece, in relazione alla corresponsione di pigioni arretrate. In particolare, con scritto del 27 dicembre 2022 destinato all’USSI, il ricorrente ha, poi, comunicato che nel mese di ottobre 2022 avrebbe “ unicamente incassato lo stipendio di ~ 900.- dal __________ (contratto di lavoro concluso il 31.10.22) ” e di avere “ fatto fronte ” alle proprie necessità “ chiedendo piccoli prestiti ad amici, cui si sono accumulate fatture. [ndr: È] Da ottobre che sono impossibilitato a pagare l’affitto, energia elettrica da pagare per non restare al gelo ” (cfr. doc. 291-292). Pure per il mese di gennaio 2023 il ricorrente ha corrisposto al locatore unicamente la pigione del mese allora in corso, e meglio il 31 gennaio 2023 (cfr. doc. 275), mentre per il mese di febbraio 2023 la pigione, inizialmente scoperta (cfr. doc. 216-218), è stata corrisposta il successivo 17 marzo 2023, poi il 20 marzo 2022 per il mese di marzo (cfr. doc. 220) ed in aprile 2023 nulla è stato versato per l’alloggio che RI 1 loca (cfr. doc. 181-183). Sempre in punto al preteso pagamento delle pigioni arretrate, cui il ricorrente fa valere di avere fatto fronte nel novembre 2022, giova, poi, rilevare che, peraltro, nella “ richiesta di rinnovo/revisione delle prestazioni assistenziali ” del 31 maggio 2023 il RI 1 ha precisato quanto segue: “(…) Affitti arretrati, il proprietario chiede di rientrare mensilmente di qualchecosa. Ora provvederò a rientrare 100.- al mese” (cfr. doc. 178-180). 2.6.  Chiamata a pronunciarsi in merito alla fattispecie, questa Corte ritiene, innanzitutto, utile rammentare che l’art. 12 lett. c Reg. Laps prevede che coloro i quali sono già al beneficio di prestazioni assistenziali devono inoltrare la richiesta di rinnovo direttamente all’USSI e non interporre domanda tramite lo Sportello Las competente, come invece nel caso di coloro che per la prima volta postulano la concessione dell’assistenza sociale (cfr. supra consid. 2.4.). In concreto, dopo essere già stato, anni prima, a beneficio delle prestazioni assistenziali, il ricorrente ha postulato ex novo il proprio diritto alle prestazioni Las completando la documentazione richiesta ed indicata nella Check-list consegnatagli l’8 novembre 2022 in data 24 novembre 2022 (cfr. supra consid. 2.5. e doc. 46). È, dunque, nel mese di novembre 2022 che RI 1 ha depositato la domanda di prestazioni Las e che, a norma di quanto disposto dall’art. 61 cpv. 1 Las, decorreva il suo diritto, qualora fossero date le altre condizioni, al riconoscimento delle prestazioni assistenziali (cfr. al riguardo STCA 42.2017.46 del 14 novembre 2017 consid. 2.5.). Del resto, è il ricorrente medesimo a riconoscere che la domanda di prestazioni Las “ è stata inoltrata tardi ” (cfr. supra consid. 2.6.). Su questo punto, dunque, la decisione su reclamo del 24 aprile 2023 deve essere confermata, non potendo trovare accoglimento la richiesta di riconoscimento retroattivo da ottobre 2022 del diritto alle prestazioni Las postulato dal ricorrente. 2.7.  Circa la contestazione ricorsuale per cui, in sostanza, quanto percepito dal ricorrente tra fine ottobre ed inizio novembre 2022 dalla Cassa __________, rispettivamente, dal __________, non sarebbe stato realmente a sua disposizione, avendo RI 1 dovuto far fronte ad una serie di spese arretrate, segnatamente inerenti la locazione dell’appartamento in cui risiede, questa Corte ricorda, innanzitutto, e con riferimento al fatto che l’insorgente avrebbe anche beneficiato anche di prestiti da parte di terzi (cfr. supra consid. 2.5.),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 Con giudizio 8C_138/2016 del 6 settembre 2016 consid. 5.2.1., pubblicato in DTF 142 V 513, il Tribunale federale ha del resto evidenziato che il principio di sussidiarietà è l’espressione della responsabilità individuale, secondo cui, prima di far capo all’assistenza sociale, vanno esaurite tutte le altre possibilità di reddito.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STCA 42.2020.1 del 27 aprile 2020 consid. 2.14. Giova, inoltre, rilevare che l’art. 22 Las, per la determinazione del reddito computabile, salvo alcune eccezione espressamente previste dalla norma stessa, rinvia agli art. 5-9 Laps. L’art. 6 cpv. 1 lett. a) Laps indica quali redditi devono essere considerati facendo riferimento ai redditi previsti agli art. 15-22 della Legge tributaria (LT). In particolare gli art. 16 e 17 LT prevedono che sono imponibili il reddito da attività dipendente e il reddito da attività indipendente e l’art. 22 cpv. 1 lett. a LT che è imponibile qualsiasi provento sostitutivo di provento da attività lucrativa (Richner/Frei/Kaufmann/Meuter, Handkommentar zum DBG, 2. ediz., Zurigo 2009, n. 7 e 18 ad art. 23 LIFD, pp. 407 e 409; Noël, in: Yersin/Noël [a cura di], Commentaire de la loi sur l’impôt fédéral direct, Basilea 2008, n. 7 ad art. 23 LIFD, p. 401; Locher, Kommentar zum DBG, vol. I, Basilea/Therwil 2001, n. 16 e 22 ad art. 23 LIFD, pp. 583 e 585; sentenza CDT 80.2009.164 del 17.8.2010). 2.8.  L’USSI, in concreto, nel determinare se il ricorrente avesse, o meno, diritto all’erogazione di prestazioni Las per il mese di novembre 2022, ha computato nel conteggio di tale mese tanto le prestazioni LADI corrisposte a RI 1 il 31 ottobre 2022, quanto i salari versatigli del __________ (cfr. supra consid. 2.5.). Questo Tribunale ha già esaminato in passato la correttezza della prassi USSI relativa al metodo di calcolo, secondo cui un reddito percepito a fine mese va computato nel conteggio della prestazione assistenziale del mese seguente nella STCA 42.2007.4 del 1° ottobre 2007. In quell’occasione il TCA, ritenuto lo scopo primo dell’assistenza sociale che è quello di sostenere una persona nel bisogno, soddisfacendo le sue necessità essenziali e contingenti, ha concluso che tali prassi non violi, in generale , la legislazione in vigore e neppure la Costituzione federale, né la Costituzione cantonale. Questa Corte, al consid. 2.4. del giudizio appena citato, ha evidenziato: " (…) L’USSI ha precisato che per sua prassi le indennità percepite alla fine di un mese da un richiedente delle prestazioni assistenziali, come ad esempio il salario conseguito, vanno a coprire il fabbisogno del mese successivo (cfr. doc. A). L’amministrazione ha pure indicato che di pari passo ha sempre definito che per il primo mese di attività, percependo il relativo salario solo a fine mese, viene riconosciuta la prestazione assistenziale precedente evitando così di mettere in condizioni finanziarie precarie il richiedente (cfr. doc. VI). Al riguardo non va dimenticato che lo scopo della pubblica assistenza enunciato dalla Las è quello di intervenire ogni qualvolta una persona si trovi in una situazione di bisogno concreto (cfr. art. 1 LAS; consid. 2.1.). Il diritto fondamentale a condizioni minime di esistenza garantito dall’art. 12 Costituzione federale e dall’art. 13 Costituzione cantonale contempla il diritto di essere aiutati quando si è nel bisogno. Inoltre per determinare se un assicurato ha diritto o meno a una prestazione assistenziale, e meglio per fissare il reddito disponibile residuale, che è pari alla differenza tra la somma dei redditi computabili e la somma delle spese computabili delle persone componenti l'unità di riferimento (cfr. art. 22 Las, 5 Laps), si tiene conto della situazione finanziaria dell’unità di riferimento esistente al momento del deposito della richiesta (cfr. art. 10a Laps; STCA 42.2007.1 del 30 maggio 2007; STCA 39.2005.1 del 12 maggio 2005). (…)” Tuttavia, sempre nella sentenza citata, il TCA ha deciso che l’applicazione della prassi in questione deve essere limitata ai casi in cui effettivamente il reddito percepito alla fine di un mese serva a fare fronte alle spese del mese successivo e non sia invece stato utilizzato immediatamente per provvedere ai costi non ancora sostenuti del mese in cui è stato versato. Questo Tribunale ha, inoltre, precisato che, di conseguenza, l’amministrazione è tenuta a esaminare dettagliatamente di caso in caso se possa o meno conteggiare un’entrata relativa a un determinato mese nel calcolo del mese successivo. Al riguardo cfr. pure, ad esempio, STCA 42.2022.28 del 12 settembre 2022 consid. 2.9. e 2.10.; STCA 42.2021.46 del 16 agosto 2021 consid. 2.5.; STCA 42.2017.30 del 27 luglio 2017 consid. 2.6.; STCA 42.2017.16-22 del 22 maggio 2017; STCA 42.2016.25 del 23 gennaio 2017 consid. 2.10.; STCA 42.2013.27 del 17 luglio 2014 consid. 2.9.; STCA 42.2011.8 del 24 agosto 2011. La prassi dell’assistenza sociale di tenere conto di un reddito corrisposto a fine mese per il mese successivo è stata peraltro avallata anche dal Tribunale federale in una sentenza 8C_648/2018 del 7 gennaio 2019 relativa a un caso del Cantone Basilea Città (ordine di restituzione di prestazioni assistenziali di febbraio e marzo 2017 a seguito del computo di un reddito da lavoro versato alla ricorrente il 24 gennaio 2017). Con giudizio 8C_675/2019 del 26 novembre 2019 l’Alta Corte ha, poi, confermato la sentenza 42.2019.23-24 emanata da questa Corte il 4 settembre 2019 riguardante il caso di un beneficiario di prestazioni assistenziali il cui importo è stato determinato tenendo conto, per luglio 2018, delle indennità giornaliere LAINF versategli dopo il 23 giugno 2018 e per agosto 2018 delle IG LAINF corrispostegli il 31 luglio 2018. Il TF ha segnatamente indicato: " 2.3. (…) Il metodo di conteggio sviluppato dall'amministrazione e confermato in più occasioni dalla Corte cantonale (giudizio cantonale, consid. 2.8) è tutt'altro che insostenibile, ma è basato su elementi che tengono anche conto della particolare situazione di ristrettezze finanziarie di cui soffrono le persone al beneficio di prestazioni assistenziali. Del resto, il ricorrente sembra dimenticare che l'assistenza è fondata sul principio della sussidiarietà ed è l'ultima ancora di salvezza per chi cade nel bisogno (da ultimo sentenza 8C_344/2019 del 15 novembre 2019 consid. 5.1).” Per completezza giova rilevare che è vero che con sentenza 8C_31/2020 del 26 marzo 2020 la nostra Massima istanza ha accolto il ricorso di una richiedente le prestazioni assistenziali alla quale erano state negate per il mese di maggio 2018 computando il reddito da attività lavorativa percepito il 19 aprile 2018. È altrettanto vero, tuttavia, che in quel caso, come sottolineato dal TF, tornava applicabile l’art. 27 della Legge del Canton Ginevra sull’inserimento e l’aiuto sociale (LIASI) secondo cui per stabilire l’ammontare delle prestazioni sono determinanti le risorse del mese in corso. Per quanto attiene, invece, al Cantone Ticino, la Las non prevede alcuna norma analoga. 2.9.  Da quanto appena esposto e ritenuti il principio di sussidiarietà nonché l’obbligo di ridurre il danno che incombe ai richiedenti l’assistenza sociale, rispettivamente ai beneficiari della stessa (cfr.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discende che a ragione l’amministrazione nel conteggio della prestazione assistenziale relativa al mese di novembre 2022 ha tenuto conto degli importi corrisposti al ricorrente a titolo di prestazioni LADI e di salario da attività dipendente accreditatigli tra fine ottobre e inizio novembre 2022. Tali entrate andavano, infatti, impiegate per pagare le spese del mese di novembre ritenuto che a novembre 2022 il preteso pagamento di fatture e pigioni arretrate non trova, come visto (cfr. supra consid. 2.5.), riscontro agli atti. Atti che, invece, documentano, piuttosto, acquisti in relazione ad un’attività indipendente che il ricorrente voleva avviare ed esborsi cui ha fatto fronte nel corso di un soggiorno all’estero, in Italia. Peraltro, il ricorrente medesimo, d’un lato, e meglio a dicembre 2022, ha genericamente comunicato di avere beneficiato di prestiti di terzi (cfr. supra consid. 2.5.) e, d’altro lato, nel maggio 2023, che le pigioni non corrisposte non erano ancora state saldate (“ Affitti arretrati, il proprietario chiede di rientrare mensilmente di qualchecosa. Ora provvederò a rientrare 100.- al mese ”), di modo che quanto a sua disposizione tra fine ottobre e novembre 2022 non è servito, com’egli invece pretende, a coprire affitti e fatture arretrate ed era quindi da destinarsi a far fronte alle spese di quel mese. Alla luce di quanto precede, la decisione su reclamo del 24 aprile 2023 con la quale l’USSI ha confermato che al ricorrente per novembre 2022 non andavano concesse prestazioni Las, deve essere confermata anche da questo profilo. 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è del 15 maggio 2023, per cui torna applicabile il nuovo diritto.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