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42.2022.96 vom 31. August 2022</w:t>
      </w:r>
    </w:p>
    <w:p>
      <w:r>
        <w:t>TI Tribunale d'appello, 2022-08-31, IT</w:t>
      </w:r>
    </w:p>
    <w:p>
      <w:r>
        <w:rPr>
          <w:b/>
        </w:rPr>
        <w:t xml:space="preserve">Quelle: </w:t>
      </w:r>
      <w:r>
        <w:t>https://mcp.opencaselaw.ch/entscheid/ti_gerichte_42.2022.96</w:t>
      </w:r>
    </w:p>
    <w:p>
      <w:r>
        <w:t>FR: TI_GERICHTE 42.2022.96 du 31 août 2022</w:t>
      </w:r>
    </w:p>
    <w:p>
      <w:r>
        <w:t>IT: TI_GERICHTE 42.2022.96 del 31 agosto 2022</w:t>
      </w:r>
    </w:p>
    <w:p>
      <w:pPr>
        <w:pStyle w:val="Heading2"/>
      </w:pPr>
      <w:r>
        <w:t>Erwägungen</w:t>
      </w:r>
    </w:p>
    <w:p>
      <w:r>
        <w:rPr>
          <w:b/>
        </w:rPr>
        <w:t>E. 1</w:t>
      </w:r>
    </w:p>
    <w:p>
      <w:r>
        <w:t>persona 1’006.--</w:t>
      </w:r>
    </w:p>
    <w:p>
      <w:r>
        <w:rPr>
          <w:b/>
        </w:rPr>
        <w:t>E. 2</w:t>
      </w:r>
    </w:p>
    <w:p>
      <w:r>
        <w:t>persone 1'539.--</w:t>
      </w:r>
    </w:p>
    <w:p>
      <w:r>
        <w:rPr>
          <w:b/>
        </w:rPr>
        <w:t>E. 2.10</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3</w:t>
      </w:r>
    </w:p>
    <w:p>
      <w:r>
        <w:t>persone 1'871.--</w:t>
      </w:r>
    </w:p>
    <w:p>
      <w:r>
        <w:rPr>
          <w:b/>
        </w:rPr>
        <w:t>E. 4</w:t>
      </w:r>
    </w:p>
    <w:p>
      <w:r>
        <w:t>persone 2'153.--</w:t>
      </w:r>
    </w:p>
    <w:p>
      <w:r>
        <w:rPr>
          <w:b/>
        </w:rPr>
        <w:t>E. 5</w:t>
      </w:r>
    </w:p>
    <w:p>
      <w:r>
        <w:t>persone 2'495.-- / mese Per ogni persona + 209.-- / mese supplementare” 2.5.  Nell’ambito dell’assistenza sociale vige il principio della sussidiarietà di cui agli art. 2 Las e 13 Laps (cfr. consid. 2.3.). L’art. 13 Laps prevede segnatamente che le prestazioni sociali di complemento armonizzate vengono concesse nell’ordine in cui figurano all’art. 2 cpv. 1, e meglio: " 1 Sono prestazioni sociali ai sensi della legge: a) le riduzioni dei premi previste nell’assicurazione obbligatoria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Con sentenza 8C_42/2013 del 15 ottobre 2013 il Tribunale federale ha confermato il diniego del diritto a una prestazione assistenziale nel caso di una persona che aveva potuto coprire i costi in più non coperti dalle assicurazioni sociali e private tramite finanziamenti da terzi. In una sentenza 8C_344/2019 del 15 novembre 2019 consid. 6.4. la nostra Massima Istanza ha peraltro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STF 2C_60/2022 del 27 dicembre 2022 consid. 4.5. 2.6.  L’USSI, con decisione del 31 agosto 2022 confermata dalla decisione su reclamo del 17 novembre 2022 (cfr. consid. 1.4.; 1.7.), ha fissato nei confronti del ricorrente il termine del 31 dicembre 2022 per procedere con la chiusura dell’attività indipendente quale geologo, invitandolo a stralciarsi quale persona indipendente all’agenzia AVS e a verificare l’eventuale diritto alle indennità straordinarie di disoccupazione (ISD), in quanto l’attività indipendente è in essere da più anni senza avergli permesso di raggiungere l’indipendenza economica e uscire dall’assistenza sociale. L’amministrazione, inoltre, con decisione del 3 gennaio 2023, confermata dalla decisione su reclamo del 12 gennaio 2023, ha negato all’insorgente il rinnovo delle prestazioni assistenziali per il mese di gennaio 2023 richiesto il 27 dicembre 2022, ritenuto che continuava a svolgere la sua attività professionale indipendente, senza raggiungere l'indipendenza economica, nonostante la decisione del 31 agosto 2022 con la quale le avevamo intimato di chiudere la sua attività entro il 31 dicembre 2022 (cfr. consid. 1.3.; 1.14.). Riguardo ai richiedenti l’assistenza sociale che esercitano un’attività indipendente, va evidenziato che la nostra Massima Istanza, in una sentenza 2P 301/2004 del 6 dicembre 2004, si è così espressa: " 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 (...)</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 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 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 Il TF ha in particolare evidenziato, da un lato, che l’oggetto della contestazione, determinato dal giudizio impugnato, verteva sull’aiuto sociale ordinario ai sensi della legge cantonale sull’inserimento e l’aiuto sociale individuale ( LIASI, la quale secondo la giurisprudenza cantonale ginevrina concretizza il principio di sussidiarietà; cfr. consid. 3.3.) e non sull’aiuto d’urgenza ex art. 12 Cost. Dall’altro, che il diniego dell’assistenza sociale oltre il termine di sei mesi (consid. 3.3.: “L’art.16 al. 2 RIASI précise que l'aide financière est accordée pour une durée de trois mois; en cas d'incapacité de travail du bénéficiaire, les prestations peuvent être accordées pendant une durée maximale de six mois” ) era dipeso unicamente dal rifiuto dell’insorgente di rinunciare al suo statuto d’indipendente presso l’ufficio cantonale delle assicurazioni sociali. Al riguardo è stato specificato che la libertà economica giusta l’art. 27 Cost. non risultava violata, in quanto la ricorrente era libera di restare iscritta come indipendente e di continuare a cercare lavoro in tal senso senza richiedere l’aiuto da parte dell’assistenza sociale. Al riguardo per completezza è utile rilevare che nel maggio 2022 il Consiglio di Stato del Canton Ginevra ha presentato il progetto di legge sull’aiuto sociale e la lotta contro la precarietà (Loi sur l'aide sociale et la lutte contre la précarité - LASLP) che costituisce una riforma profonda della legge sull’inserimento e l’aiuto sociale individuale ( LIASI) con lo scopo, tra l’altro, di sostenere meglio le persone che esercitano un’attività lucrativa indipendente, ad esempio prolungando da tre a sei mesi (rinnovabili) la durata dell’aiuto sociale a loro favore (cfr. https://www.ge.ch/document/communique-hebdomadaire-du-conseil-etat-du-4-mai-2022#extrait-28540 ; https://www.ge.ch/document/28585/telecharger ). Il 10 gennaio 2023 la Commissione degli affari sociali si è però rifiutata di entrare in materia su tale progetto. Pertanto la revisione della legge concernente l’aiuto sociale sarà oggetto di dibattito in Gran Consiglio soltanto dopo le elezioni cantonali del mese di aprile 2023 (cfr. https://www.tdg.ch/la-reforme-sociale-de-thierry-apotheloz-prend-leau-379349661567 ; https://www.rts.ch/audio-podcast/2023/audio/la-reforme-de-l-aide-sociale-a-ete-balayee-par-la-commission-des-affaires-sociales-du-grand-conseil-genevois-25892015.html?id=25892018 ). 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 In tale giudizio il Tribunale federale ha rilevato che le disposizioni COSAS prevedono che la soppressione delle prestazioni è consentita solo in caso di violazione del principio di sussidiarietà (cfr. p.to F.3 cfr. 4 della versione valida dal 1° gennaio 2021). 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 In proposito cfr. STF 8C_267/2022 del 15 giugno 2022 con cui l’Alta Corte ha ritenuto inammissibile il ricorso interposto contro la sentenza A1 21 212 emanata dal Tribunale cantonale del Vallese il 6 aprile 2022 da una persona alla quale era stata rifiutata l’assistenza sociale poiché la sua attività di consulenza, iscritta al Registro di commercio, non aveva potenzialità di sviluppo entro un termine di sei mesi. 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 turnaround ( l’espressione “turnaround” 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 www.tesionline.it ) della stessa. 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 Il ricorso interposto contro la sentenza sopra citata dall’assicurato all’Alta Corte è stato dichiarato inammissibile (cfr. STF 8C_863/2010 del 12 novembre 2010). Con sentenza 42.2021.5-6 del 26 aprile 2021 questo Tribunale ha deciso che a ragione l’USSI aveva rifiutato dal dicembre 2020 di erogare nuovamente prestazioni assistenziali, ritenuta l’intenzione della ricorrente di continuare con l’attività professionale indipendente, nonostante le fosse stato intimato, già un anno prima, di chiudere e di inoltrare domanda di indennità straordinarie di disoccupazione. Il TCA ha precisato che del resto la sua situazione finanziaria non era cambiata, né era imminente un turnaround. L’ istanza di revisione della STCA 42.2021.5-6 del 26 aprile 2021 è stata respinta con giudizio 42.2022.37 del 29 agosto 2022, cresciuta in giudicato incontestata. Questa Corte ha rilevato che, indipendentemente dal rispetto dei termini per presentare domanda di revisione di una sentenza, non sussistevano fatti e prove nuovi tali da far emergere una differente fattispecie riguardo al diritto a prestazioni assistenziali dal mese di dicembre 2020, rispetto alla situazione fattuale in merito alla quale si era pronunciato il TCA con la pronunzia 42.2021.5-6. Infine con sentenza 42.2022.44 del 29 agosto 2022, il cui ricorso al TF è stato ritenuto inammissibile con giudizio 8C_570/2022 del 9 novembre 2022, questo Tribunale ha confermato il rifiuto di prestazioni assistenziali richieste nel dicembre 2021 e dell'aiuto d'urgenza domandato nel novembre 2021, poiché, da un lato l’insorgente aveva continuato a svolgere la propria attività indipendente non redditizia. Dall'altro, la medesima non aveva reso perlomeno verosimile di essere confrontata con una reale situazione di bisogno attuale e urgente. 2.7.  È altresì utile evidenziare che l’art. 11 della legge sul rilancio dell’occupazione e sul sostegno ai disoccupati (L-rilocc), nel suo tenore in vigore dal 1° gennaio 2016, relativo al sostegno ai lavoratori indipendenti disoccupati, prevede che: " Ai disoccupati che hanno cessato da 6 mesi al massimo un’attività indipendente e non hanno diritto alle prestazioni della LADI, lo Stato può versare indennità straordinarie interamente a carico del Cantone. (cpv. 1) Può beneficiare di tali indennità chi: a) è idoneo al collocamento; b) ha dimostrato di aver fatto il possibile per evitare o abbreviare la disoccupazione; c) non riceve rendite AVS o AI intere; d) soddisfa i requisiti della Legge sull’ armonizzazione e il coordinamento delle prestazioni sociali del 5 giugno 2000 (Laps) (cpv. 2). In caso di capacità lavorativa temporaneamente inesistente o ridotta per malattia o infortunio i beneficiari hanno diritto all’intera indennità. Questo diritto è limitato a 15 indennità giornaliere entro il periodo di percezione fissato dall’ art. 11 cpv. 2. (cpv. 3; recte: art. 12 cpv. 2 ) " Ai sensi dell’art. 12 L-rilocc, concernente l’importo massimo: " Richiamati gli articoli 10 e 11 Laps, l’importo massimo dell’indennità straordinaria è pari alla differenza fra il reddito disponibile residuale e la soglia d’intervento ai sensi della Laps. (cpv. 1) Possono essere concesse al massimo 120 indennità giornaliere intere sull’arco di un anno. (cpv. 2)." L’art. 13 del Regolamento della legge sul rilancio dell’occupazione e sul sostegno ai disoccupati (R L-rilocc) enuncia: " … (cpv. 1 abrogato con effetto dal 1.2.03) L’indennità straordinaria di disoccupazione viene versata nella forma di un’indennità giornaliera. Per una settimana vengono corrisposte cinque indennità giornaliere. (cpv. 2) Il disoccupato che chiede il versamento delle indennità straordinarie di disoccupazione soggiace alle prescrizioni di controllo previste dalla LADI. (cpv. 3) … (cpv. 4 abrogato con effetto dal 1.2.03) … (cpv. 5 abrogato con effetto dal 1.2.03) … (cpv. 6 abrogato con effetto dal 1.2.03).” 2.8.  Chiamata a pronunciarsi in merito alla fattispecie, questa Corte rileva innanzitutto che il ricorrente svolge, perlomeno dal 2012 (tranne nel periodo luglio - dicembre 2018 in cui ha lavorato alle dipendenze della ditta __________ di __________, beneficiando di un assegno per il periodo di introduzione da parte dell’assicurazione invalidità; cfr. doc. 94; 201; 215 inc. 42.2022.96), un’attività a titolo indipendente quale geologo che non gli consente, tuttavia, l’autonomia finanziaria dovendo ricorrere all’assistenza sociale per provvedere al proprio completo mantenimento (cfr. consid. 1.1.). Inoltre è vero, da una parte, che già con scritto del 4 maggio 2022 l’USSI ha comunicato all’insorgente che, se entro fine dicembre 2022 la sua attività indipendente non gli avesse permesso di far fronte alle proprie necessità di mantenimento, avrebbe dovuto stralciarsi quale indipendente dalla Cassa __________ e verificare il diritto alle indennità straordinarie di disoccupazione (ISD) (cfr. doc. 52 inc. 42.2022.96; consid. 1.2.). In seguito con la decisione del 31 agosto 2022 la parte resistente ha formalmente stabilito quale ultimo termine per procedere con la chiusura della sua attività indipendente non redditizia la data del 31 dicembre 2022 e l’ha invitato, oltre che a stralciarsi quale persona indipendente all’agenzia AVS, ad accertare l’eventuale diritto alle indennità straordinarie di disoccupazione (cfr. consid. 1.4.). Dall’altra, corrisponde alla realtà che per il periodo gennaio 2015 - giugno 2022, a parte gli stipendi da luglio a dicembre 2018 percepiti dalla __________, il ricorrente ha conseguito unicamente dei redditi da attività indipendente nei mesi di dicembre 2015 (fr. 585), gennaio 2016 (fr. 550), settembre 2017 (fr. 2050), marzo 2020 (fr. 1'275.50), marzo 2021 (fr. 100), aprile 2021 (801) e marzo 2022 (fr. 590; cfr. doc. 23 inc. 42.2022.96). Nemmeno risulta che la situazione finanziaria dell’attività del ricorrente sia concretamente cambiata successivamente al lasso di tempo appena esposto, né che sia imminente un turnaround della stessa (cfr. consid. 2.6.). In simili condizioni, tenuto conto del fatto che l’assistenza sociale ha carattere sussidiario in particolare rispetto alle assicurazioni sociali federali e cantonali (cfr. consid. 2.3.; 2.5.; 2.6.), a ragione l’amministrazione ha deciso che l’insorgente deve rinunciare alla propria attività indipendente, stralciandosi conseguentemente dalla relativa iscrizione all’AVS e verificando il suo diritto alle indennità straordinarie di disoccupazione (cfr. in particolare STF 8C_782/2019 del 9 settembre 2020 citata al consid. 2.6.). Un’attività indipendente non redditizia, d’altronde,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2.9.  Per quanto attiene, invece, alla data entro la quale il ricorrente è tenuto al più tardi a procedere alla chiusura della propria attività indipendente quale geologo, va osservato, in primo luogo, che dal verbale relativo all’incontro del 26 aprile 2022 emerge in ogni caso che l’insorgente, prima di quell’occasione, non era stato informato “che il periodo di prova per chi possiede un’attività indipendente o è iscritto come tale, è soltanto di 6 mesi, co nu valutazione che può portare a delle eventuali proroghe” (cfr. doc. 53 inc. 42.2022.96). In secondo luogo, RI 1 già durante l’incontro del 26 aprile 2022 ha indicato essere incaricato quale perito nominato dalla __________ di __________ per una causa pendente davanti a tale Istanza (cfr. doc. 53; 56 inc. 42.2022.96). Egli ha ribadito il fatto di svolgere la funzione di perito geologo su incarico della __________ nel settembre 2022, nel ricorso e nel suo scritto dell’11 gennaio 2023, in cui ha precisato che la vertenza in __________ durerà fino alla primavera/estate 2023 (cfr. doc. 80; I pag. 2; VII inc. 42.2022.96). In effetti dalle carte processuali si evince che il 27 gennaio 2023 sul conto bancario del ricorrente è stata bonificata la somma di fr. 198.-- da parte dell’Ufficio __________ (cfr. doc. V11 inc. 42.2023.5). Tale importo corrisponde a quanto fatturato dall’insorgente il 27 dicembre 2022 in relazione alla sua partecipazione all’udienza in __________ del 7 dicembre 2022 (cfr. doc. C1a allegato a doc. VII inc. 42.2022.96). Tutto ben considerato, pertanto, questa Corte ritiene che prima di annullare la propria iscrizione quale indipendente alla Cassa di compensazione AVS il ricorrente abbia la possibilità di concludere il proprio incarico di perito presso la __________ di __________ per la quale deve perlomeno ancora redigere il rapporto finale (cfr. doc. V inc. 42.2023.5), in particolare per non intralciare il buon funzionamento della giustizia e per non ritardare la procedura in corso con un cambiamento di perito. L’insorgente comunicherà senza indugio all’USSI la conclusione del suo ruolo di perito presso la __________ di __________ e, salvo modifiche rilevanti della sua situazione finanziaria dovute a un’evoluzione positiva dell’attività indipendente, a quel momento dovrà chiudere quest’ultima e richiedere le indennità straordinarie di disoccupazione ai sensi degli art. 11 segg. L-rilocc (cfr. consid. 2.7.), così da permettere la verifica di un suo diritto a tali indennità che ai sensi degli art. 13 e 2 cpv. 1 lett. e, h Laps sono prioritarie rispetto alle prestazioni assistenziali. Giova peraltro segnalare che RI 1 non sembra ad ogni modo tenuto a rinunciare alla propria autorizzazione permanente (di durata indeterminata; art. 3 Regolamento di applicazione della Legge cantonale sull’esercizio delle professioni di ingegnere e di architetto - LEPIA) ricevuta dall’Ordine ingegneri e architetti del Cantone Ticino (OTIA; cfr. doc. A inc. 42.2022.96), la quale è necessaria per l’esercizio delle professioni di ingegnere ed architetto (cfr. art, 4, 5, 6 LEPIA; https://www.otia.swiss/it/esercizio-professione/in-ticino ). Tale questione andrà comunque chiarita con OTIA. Le decisioni su reclamo del 17 novembre 2022 e del 12 gennaio 2023 vanno, pertanto, annullate nella misura in cui hanno fissato al 31 dicembre 2022 il termine ultimo per concludere l’attività indipendente quale geologo e per quindi beneficiare delle prestazioni assistenziali. Gli atti vanno, conseguentemente, trasmessi all’amministrazione perché emetta una decisione concernente il diritto alle prestazioni assistenziali spettanti al ricorrente per il mese di gennaio 2023, effettuando il relativo conteggio.</w:t>
      </w:r>
    </w:p>
    <w:p>
      <w:r>
        <w:rPr>
          <w:b/>
        </w:rPr>
        <w:t>E. 20</w:t>
      </w:r>
    </w:p>
    <w:p>
      <w:r>
        <w:t>settembre 2022 mediante una decisione su reclamo (cfr. doc. 29 inc. 42.2022.96).</w:t>
      </w:r>
    </w:p>
    <w:p>
      <w:r>
        <w:t>consideratoin diritto</w:t>
      </w:r>
    </w:p>
    <w:p>
      <w:r>
        <w:t>in ordine</w:t>
      </w:r>
    </w:p>
    <w:p>
      <w:r>
        <w:t>2.1.  Secondo lart. 76 cpv. 1 LPAmm - disposizione applicabile in virtù del rinvio al diritto sussidiario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w:t>
      </w:r>
    </w:p>
    <w:p>
      <w:r>
        <w:t>Nella concreta evenienza, visto chei ricorsi presentati dallinsorgente sono diretti contro due decisioni su reclamo emesse dallUSSI che concernono sostanzialmente fatti di ugual natura eche pongono temi analoghi di diritto materiale, è accertata la connessione tra loro. Per economia processuale le procedure ricorsuali 42.2022.96 e 42.2023.5 sono, dunque, congiunte in un unico procedimento giudiziario (cfr. STF 8C_683/2021 del 13 luglio 2022 consid. 1; STF 9C_512/STF 8C_25/2022 del 9 marzo 2022 consid. 7; STF 9C_787/2020, 9C_22/2021 del 14 aprile 2021 consid. 1.; STF 9C_345/2020, 9C_346/2020 del 10 settembre 2020 consid. 1; STF 8C_63/2019, 8C_65/2019 dell11 giugno 2019 consid. 1; STF 9C_748/2017, 9C_760/2017 del 13 febbraio 2018 consid. 2; STF 8C_913/2009, 8C_914/2009 del 7 dicembre 2009; DTF 131 V 59 consid. 1; DTF 128 V 124 consid. 1).</w:t>
      </w:r>
    </w:p>
    <w:p>
      <w:r>
        <w:t>nel merito</w:t>
      </w:r>
    </w:p>
    <w:p>
      <w:r>
        <w:t>2.2.  Lintervento della pubblica assistenza è regolato nel Cantone Ticino dalla Legge sullassistenza sociale dell8 marzo 1971 (Las).</w:t>
      </w:r>
    </w:p>
    <w:p>
      <w:r>
        <w:t>Tale normativa è stata oggetto di modifiche, valide in particolare dal 1° febbraio 2003 (cfr. fu 99/2002 del 10 dicembre 2002 pag. 8289 segg.) e dal 1° ottobre 2006(cfr. BU 44/2006 del 29 settembre 2006 pag. 385-386; BU 40/2006 del 8 settembre 2006 pag. 313-317),resesi necessarie a seguito delladozione, il 26 giugno 2002, della Legge sullarmonizzazione e il coordinamento delle prestazioni sociali (Laps) in vigore dal 1° febbraio 2003 (cfr. FU 53/2002 del 2 luglio 2002 pag. 4752 segg.; BU 3/2003 del 31 gennaio 2003).</w:t>
      </w:r>
    </w:p>
    <w:p>
      <w:r>
        <w:t>2.3.L'art.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che"le prestazioni assistenziali secondo questa legge sono complementari o suppletorie a quelle della previdenza, delle assicurazioni sociali e delle misure contro la disoccupazione previste da altre leggi cantonali".</w:t>
      </w:r>
    </w:p>
    <w:p>
      <w:r>
        <w:t>Il cpv. 2 precisa che"in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A decorrere dal 1° gennaio 2021leDirettive riguardanti gli importi delle prestazioni assistenziali prevedono i seguenti forfait di mantenimento:</w:t>
      </w:r>
    </w:p>
    <w:p>
      <w:r>
        <w:t>"Persone dellunità di riferimento - Forfait globale per il mantenimento</w:t>
      </w:r>
    </w:p>
    <w:p>
      <w:r>
        <w:t>(raccomandato dalla COSAS)</w:t>
      </w:r>
    </w:p>
    <w:p>
      <w:r>
        <w:t>(CHF/mese)</w:t>
      </w:r>
    </w:p>
    <w:p>
      <w:r>
        <w:t>1 persona 1006.--</w:t>
      </w:r>
    </w:p>
    <w:p>
      <w:r>
        <w:t>2 persone 1'539.--</w:t>
      </w:r>
    </w:p>
    <w:p>
      <w:r>
        <w:t>3 persone 1'871.--</w:t>
      </w:r>
    </w:p>
    <w:p>
      <w:r>
        <w:t>4 persone 2'153.--</w:t>
      </w:r>
    </w:p>
    <w:p>
      <w:r>
        <w:t>5 persone 2'435.--</w:t>
      </w:r>
    </w:p>
    <w:p>
      <w:r>
        <w:t>Per ogni persona + 204.--</w:t>
      </w:r>
    </w:p>
    <w:p>
      <w:r>
        <w:t>supplementare</w:t>
      </w:r>
    </w:p>
    <w:p>
      <w:r>
        <w:t>(cfr. Direttive riguardanti gli importi delle prestazioni assistenziali per il 2021, in BU 1/2021 del 5 gennaio 2021, pag. 2).</w:t>
      </w:r>
    </w:p>
    <w:p>
      <w:r>
        <w:t>"Persone dellunità di riferimento - Forfait globale per il mantenimento</w:t>
      </w:r>
    </w:p>
    <w:p>
      <w:r>
        <w:t>(raccomandato dalla COSAS)</w:t>
      </w:r>
    </w:p>
    <w:p>
      <w:r>
        <w:t>1 persona 1031.-- / mese</w:t>
      </w:r>
    </w:p>
    <w:p>
      <w:r>
        <w:t>2 persone 1'577.-- / mese</w:t>
      </w:r>
    </w:p>
    <w:p>
      <w:r>
        <w:t>3 persone 1'918.-- / mese</w:t>
      </w:r>
    </w:p>
    <w:p>
      <w:r>
        <w:t>4 persone 2'206.-- / mese</w:t>
      </w:r>
    </w:p>
    <w:p>
      <w:r>
        <w:t>5 persone 2'495.-- / mese</w:t>
      </w:r>
    </w:p>
    <w:p>
      <w:r>
        <w:t>Per ogni persona + 209.-- / mese</w:t>
      </w:r>
    </w:p>
    <w:p>
      <w:r>
        <w:t>supplementare</w:t>
      </w:r>
    </w:p>
    <w:p>
      <w:r>
        <w:t>In una sentenza 8C_344/2019 del 15 novembre 2019 consid. 6.4. la nostra Massima Istanza ha peraltro osservato:</w:t>
      </w:r>
    </w:p>
    <w:p>
      <w:r>
        <w:t>2.6.  LUSSI, con decisione del 31 agosto 2022 confermata dalla decisione su reclamo del 17 novembre 2022 (cfr. consid. 1.4.; 1.7.), ha fissato nei confronti del ricorrente il termine del 31 dicembre 2022 per procedere con la chiusura dellattività indipendente quale geologo, invitandolo a stralciarsi quale persona indipendente allagenzia AVS e a verificare leventuale diritto alle indennità straordinarie di disoccupazione (ISD), in quanto lattività indipendente è in essere da più anni senza avergli permesso di raggiungere lindipendenza economica e uscire dallassistenza sociale.</w:t>
      </w:r>
    </w:p>
    <w:p>
      <w:r>
        <w:t>Riguardo ai richiedenti lassistenza sociale che esercitano unattività indipendente, va evidenziato che la nostra Massima Istanza, in una sentenza 2P 301/2004 del 6 dicembre 2004, si è così espressa:</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t>7.</w:t>
      </w:r>
    </w:p>
    <w:p>
      <w:r>
        <w:t>Au demeurant, la lecture de l'arrêt attaqué permet de constater que le Tribunal administratif a appliqué correctement la législation topique, en particulier la loi du 19 septembre 1980 sur l'assistance publique du canton de Genève."</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w:t>
      </w:r>
    </w:p>
    <w:p>
      <w:r>
        <w:t>Il TF ha in particolare evidenziato, da un lato, che loggetto della contestazione, determinato dal giudizio impugnato, verteva sullaiuto sociale ordinario ai sensi della legge cantonale sullinserimento e laiuto sociale individuale (LIASI, la quale secondo la giurisprudenza cantonale ginevrina concretizza il principio di sussidiarietà; cfr. consid. 3.3.) e non sullaiuto durgenza ex art. 12 Cost.</w:t>
      </w:r>
    </w:p>
    <w:p>
      <w:r>
        <w:t>Dallaltro, che il diniego dellassistenza sociale oltre il termine di sei mesi(consid.3.3.:Lart.16 al. 2 RIASI précise que l'aide financière est accordée pour une durée de trois mois; en cas d'incapacité de travail du bénéficiaire, les prestations peuvent être accordées pendant une durée maximale de six mois)era dipeso unicamente dal rifiuto dellinsorgente di rinunciare al suo statuto dindipendente presso lufficio cantonale delle assicurazioni sociali.Al riguardo è stato specificato che la libertà economica giusta lart. 27 Cost. non risultava violata, in quanto la ricorrente era libera di restare iscritta come indipendente e di continuare a cercare lavoro in tal senso senza richiedere laiuto da parte dellassistenza sociale.</w:t>
      </w:r>
    </w:p>
    <w:p>
      <w:r>
        <w:t>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w:t>
      </w:r>
    </w:p>
    <w:p>
      <w:r>
        <w:t>In tale giudizio il Tribunale federale ha rilevato che le disposizioni COSAS prevedono che la soppressione delle prestazioni è consentita solo in caso di violazione del principio di sussidiarietà (cfr. p.to F.3 cfr. 4 della versione valida dal 1° gennaio 2021).</w:t>
      </w:r>
    </w:p>
    <w:p>
      <w:r>
        <w:t>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w:t>
      </w:r>
    </w:p>
    <w:p>
      <w:r>
        <w:t>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unturnaround(lespressioneturnaroundrappresenta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cfr.www.tesionline.it) della stessa.</w:t>
      </w:r>
    </w:p>
    <w:p>
      <w:r>
        <w:t>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w:t>
      </w:r>
    </w:p>
    <w:p>
      <w:r>
        <w:t>Il ricorso interposto contro la sentenza sopra citata dallassicurato allAlta Corte è stato dichiarato inammissibile (cfr. STF 8C_863/2010 del 12 novembre 2010).</w:t>
      </w:r>
    </w:p>
    <w:p>
      <w:r>
        <w:t>"Ai disoccupati che hanno cessato da 6 mesi al massimo unattività indipendente e non hanno diritto alle prestazioni della LADI, lo Stato può versare indennità straordinarie interamente a carico del Cantone. (cpv.1)</w:t>
      </w:r>
    </w:p>
    <w:p>
      <w:r>
        <w:t>Può beneficiare di tali indennità chi:</w:t>
      </w:r>
    </w:p>
    <w:p>
      <w:r>
        <w:t>a) è idoneo al collocamento;</w:t>
      </w:r>
    </w:p>
    <w:p>
      <w:r>
        <w:t>b) ha dimostrato di aver fatto il possibile per evitare o abbreviare la</w:t>
      </w:r>
    </w:p>
    <w:p>
      <w:r>
        <w:t>disoccupazione;</w:t>
      </w:r>
    </w:p>
    <w:p>
      <w:r>
        <w:t>c) non riceve rendite AVS o AI intere;</w:t>
      </w:r>
    </w:p>
    <w:p>
      <w:r>
        <w:t>d) soddisfa i requisiti della Legge sull armonizzazione e il coordinamento delle prestazioni sociali del 5 giugno 2000 (Laps) (cpv.2).</w:t>
      </w:r>
    </w:p>
    <w:p>
      <w:r>
        <w:t>In caso di capacità lavorativa temporaneamente inesistente o ridotta</w:t>
      </w:r>
    </w:p>
    <w:p>
      <w:r>
        <w:t>per malattia o infortunio i beneficiari hanno diritto allintera indennità.</w:t>
      </w:r>
    </w:p>
    <w:p>
      <w:r>
        <w:t>Questo diritto è limitato a 15 indennità giornaliere entro il periodo di</w:t>
      </w:r>
    </w:p>
    <w:p>
      <w:r>
        <w:t>percezione fissato dall art. 11 cpv. 2. (cpv. 3;recte: art. 12 cpv. 2)"</w:t>
      </w:r>
    </w:p>
    <w:p>
      <w:r>
        <w:t>In simili condizioni, tenuto conto del fatto che lassistenza sociale ha carattere sussidiario in particolare rispetto alle assicurazioni sociali federali e cantonali (cfr. consid. 2.3.; 2.5.; 2.6.), a ragione lamministrazione ha deciso che linsorgente deve rinunciare alla propriaattività indipendente, stralciandosi conseguentemente dalla relativa iscrizione allAVS e verificando il suo diritto alle indennità straordinarie di disoccupazione (cfr. in particolare STF 8C_782/2019 del 9 settembre 2020 citata al consid. 2.6.).</w:t>
      </w:r>
    </w:p>
    <w:p>
      <w:r>
        <w:t>Linsorgente comunicherà senza indugio allUSSI la conclusione del suo ruolo di perito presso la __________ di __________ e, salvo modifiche rilevanti della sua situazione finanziaria dovute a unevoluzione positiva dellattività indipendente, a quel momento dovrà chiudere questultima e richiedere le indennità straordinarie di disoccupazione ai sensi degli art. 11 segg. L-rilocc (cfr. consid. 2.7.), così da permettere la verifica di un suo diritto a tali indennità che ai sensi degli art. 13 e 2 cpv. 1 lett. e, h Laps sono prioritarie rispetto alle prestazioni assistenziali.</w:t>
      </w:r>
    </w:p>
    <w:p>
      <w:r>
        <w:t>2.10.In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42.2022.44 del 29 agosto 2022 consid. 2.14., il cui ricorso al TF è stato ritenuto inammissibile con giudizio 8C_570/2022 del 9 novembre 2022; STCA 42.2022.7 del</w:t>
      </w:r>
    </w:p>
    <w:p>
      <w:r>
        <w:rPr>
          <w:b/>
        </w:rPr>
        <w:t>E. 23</w:t>
      </w:r>
    </w:p>
    <w:p>
      <w:r>
        <w:t>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