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42.2022.82 vom 28. November 2022</w:t>
      </w:r>
    </w:p>
    <w:p>
      <w:r>
        <w:t>TI Tribunale d'appello, 2022-11-28, IT</w:t>
      </w:r>
    </w:p>
    <w:p>
      <w:r>
        <w:rPr>
          <w:b/>
        </w:rPr>
        <w:t xml:space="preserve">Quelle: </w:t>
      </w:r>
      <w:r>
        <w:t>https://mcp.opencaselaw.ch/entscheid/ti_gerichte_42.2022.82</w:t>
      </w:r>
    </w:p>
    <w:p>
      <w:r>
        <w:t>FR: TI_GERICHTE 42.2022.82 du 28 novembre 2022</w:t>
      </w:r>
    </w:p>
    <w:p>
      <w:r>
        <w:t>IT: TI_GERICHTE 42.2022.82 del 28 novembre 2022</w:t>
      </w:r>
    </w:p>
    <w:p>
      <w:pPr>
        <w:pStyle w:val="Heading2"/>
      </w:pPr>
      <w:r>
        <w:t>Erwägungen</w:t>
      </w:r>
    </w:p>
    <w:p>
      <w:r>
        <w:rPr>
          <w:b/>
        </w:rPr>
        <w:t>E. 10</w:t>
      </w:r>
    </w:p>
    <w:p>
      <w:r>
        <w:t>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Il TF ha tratto la medesima conclusione anche nella STF 9C_91/2022 del 22 giugno 2022, consid. 1.4.2 (cfr. anche STF 9C_250/2022 e 9C_251/2022 del 26 luglio 2022 dove l’Alta Corte ha dichiarato inammissibili i ricorsi di una società, senza doversi esprimere circa la sua qualità per ricorrere). Va comunque segnalato che in due distinte STCA 42.2022.25 e 42.2002.26 del 20 giugno 2022 il TCA ha ammesso un interesse giuridicamente protetto della società a ricorrere poiché il ricorso era stato firmato da entrambi i dipendenti che avevano chiesto le indennità giornaliere, i quali erano soci e proprietari dell’azienda ed in caso di mancato versamento delle prestazioni richieste avrebbero dovuto iniettare mezzi propri nella società per poter versare gli stipendi relativi ai mesi in esame. Il TCA aveva inoltre fatto riferimento alla DTF 148 V 2 dove, in un caso relativo all’assicurazione contro gli infortuni, non è stato messo in dubbio il diritto del datore di lavoro di ricorrere in favore del proprio dipendente per l’erogazione di prestazioni a causa di infortunio. Il TCA entra pertanto nel merito del ricorso. 2.2.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del 16 settembre 2022 è il rifiuto del diritto alle indennità giornaliere per il coronavirus per i mesi di novembre 2021, dicembre 2021 e gennaio 2022 (doc. 1, punto 4, pag. 3). Ne discende che il periodo dal 1° febbraio 2022 al 31 maggio 2022, cui accenna l’insorgente, esula dalla presente vertenza e le contestazioni ivi relative sono irricevibili. 2.3.  L’Ordinanza sui provvedimenti in caso di perdita di guadagno in relazione con il coronavirus (COVID-19) (Ordinanza COVID-19 perdita di guadagno; RS 830.31), applicabile al caso di specie, ha subito numerose modifiche. In concreto vanno applicate le norme nel tenore in vigore nel mese di novembre 2021 al mese di gennaio 2022 (DTF 148 V 162, consid. 3.2.1-3.2.2). nel merito 2.4.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2.6.  Le direttive amministrative non costituiscono norme giuridiche e non sono vincolanti per il giudice delle assicurazioni sociali (cfr. STF 8C_503/2021 del 18 novembre 2021 consid. 4.2.; DTF 148 V 102 consid. 4.2.; STF 9C_458/2020 del 27 settembre 2021 consid. 4.1.; DTF 147 V 79 consid. 7.3.2.; STF 8C_721/2020 del 15 giugno 2021 consid. 5.5.2.2.; STF 9C_631/2019 del 19 giugno 2020 consid. 2.3.; DTF 144 V 195 ; DTF 138 V 50 consid. 4.1 pag. 54; DTF 137 V 434 consid. 4.2 pag. 438; DTF 133 V 169 consid.</w:t>
      </w:r>
    </w:p>
    <w:p>
      <w:r>
        <w:rPr>
          <w:b/>
        </w:rPr>
        <w:t>E. 10.1</w:t>
      </w:r>
    </w:p>
    <w:p>
      <w:r>
        <w:t>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2.7.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le persone in posizione assimilabile a quella dei datori di lavoro impiegate nella propria azienda e loro coniugi che collaborano nell’azienda, che fino al 16 febbraio 2021 (recte: 2022) hanno diritto alle prestazioni, se tutte le condizioni sono adempiute, le “ persone indirittamente [recte: indirettamente] colpite dai provvedimenti con diminuzione della cifra d’affari pari almeno ” al 30% (per il periodo dal 1° aprile 2021). 2.8.  Nel caso di specie la Cassa di compensazione ha negato il diritto alle indennità per i mesi da novembre 2021 a gennaio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Lo scopo della società, iscritta a registro di commercio il __________, è __________ Nelle richieste di indennità giornaliere, la società ha indicato che il salario mensile di __________ ammontava nel 2019 a fr. 12'500 e nei mesi in cui è stata fatta richiesta delle indennità a fr. 5'900. Interpellata dalla Cassa per indicare in maniera precisa quale prescrizione emanata dall’autorità federale o cantonale ha limitato l’attività nei mesi di novembre 2021 e di dicembre 2021 (doc. 4), la società ricorrente il 21 gennaio 2022 ha precisato di erogare servizi nel settore del turismo ed in particolare di occuparsi di organizzare eventi ed animazioni nei villaggi turistici e nei complessi alberghieri principalmente all’estero e in tutto il mondo (doc. 5). L’insorgente ha indicato che “ viaggiare in tempo di pandemia è sempre più complicato, ed ogni Stato ha le sue norme da rispettare contro la diffusione del coronavirus ed il settore del turismo continua a risentirne. L’introduzione del Green Pass nelle varie varianti, la nuova variante Omicron e le regole di isolamento e quarantena rientrano nei provvedimenti ordinati dalle autorità per combattere l’epidemia di COVID-19, limitando fortemente chi viaggia. A livello mondiale (Svizzera inclusa) si cerca di limitare gli spostamenti dall’estero / all’estero indipendentemente dalla destinazione e dalla motivazione del viaggio, qualsiasi spostamento in questo periodo può comportare un rischio di carattere sanitario o comunque connesso alla pandemia da COVID-19. L’evoluzione dell’attività della Società è fortemente vincolata dall’evoluzione che la pandemia potrebbe avere nei prossimi mesi, e dalle decisioni che ogni Stato deciderà di mantenere, rafforzare o speriamo togliere. Vi rendiamo inoltre attenti che la società ha potuto beneficiare delle indennità di lavoro ridotto fino al 31 dicembre 2021 ed ha già ricevuto una nuova autorizzazione dal 1 gennaio al 31 marzo 2022 (…) ” (doc. 5). In data 23 agosto 2022 e 6 settembre 2022 (sollecito), l’amministrazione ha chiesto all’insorgente di indicare in modo preciso gli eventi e le manifestazioni organizzate dalla società dal 1° gennaio 2019 al 31 dicembre 2019 (luogo, data e committente) e gli eventi e le manifestazioni che avrebbe dovuto organizzare ma che non ha potuto organizzare dal 1° novembre 2021 al 31 gennaio 2022 (doc. 4). Il</w:t>
      </w:r>
    </w:p>
    <w:p>
      <w:r>
        <w:rPr>
          <w:b/>
        </w:rPr>
        <w:t>E. 12</w:t>
      </w:r>
    </w:p>
    <w:p>
      <w:r>
        <w:t>settembre 2022 la ricorrente, dopo aver rammentato di erogare servizi nel settore del turismo ed in particolare di organizzare eventi ed animazioni nei villaggi turistici e nei complessi alberghieri in tutto il mondo e di rientrare, a suo parere, nel settore dell’organizzazione di manifestazioni/eventi, la cui attività è stata fortemente limitata dai provvedimenti adottati dal Consiglio federale e dalle diverse autorità internazionali per contrastare il propagarsi del virus COVID-19 ed aver ribadito quanto già scritto il 21 gennaio 2022, ha elencato le prestazioni effettuate nel 2019: - Destinazione __________, committenti __________; - Destinazione __________, committenti __________; - Destinazione __________, committenti __________; - Destinazione __________, committente __________; - Destinazione __________, committenti __________; - Destinazione __________, committenti __________; - Destinazione __________, committente __________. Circa gli eventi e le manifestazioni che avrebbe dovuto organizzare dal 1° novembre 2021 al 31 gennaio 2022, la società ha affermato che non è possibile rispondere in modo puntuale con un elenco, poiché non si tratta dell’annullamento di un evento in particolare, ma gli alberghi e i villaggi turistici, per i motivi citati, hanno posticipato a data da definire l’organizzazione di eventi, determinando una considerevole perdita di fatturato per la società. Nel caso di specie le parti divergono circa il significato di “ provvedimenti adottati per far fronte all’epidemia di COVID-19 ” contenuto nell’art. 15 cpv. 1 prima frase della legge COVID-19 e nell’ordinanza COVID-19 perdita di guadagno. Secondo la Cassa le misure possono essere solo quelle adottate dalle autorità federali e/o cantonali, secondo l’insorgente invece anche misure restrittive di autorità estere possono essere prese in considerazione. 2.9.  Per le norme del diritto amministrativo valgono i metodi convenzionali d'interpretazione delle leggi (formali).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(sentenza 9C_466/2021 del 17 ottobre 2022 consid. 5.1, destinata a pubblicazione, con rinvio alla DTF 141 V 221, consid. 5.2.1 e DTF 140 V 449, consid. 4.2).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2.10.  Ai sensi dell’art. 15 cv. 1 prima frase della legge COVID-19 il Consiglio federale può prevedere che sia versata un’indennità per perdita di guadagno alle persone che devono interrompere o limitare in modo considerevole l’attività lucrativa a causa di provvedimenti adottati per far fronte all’epidemia di COVID-19. Né il testo italiano (“ provvedimenti adottati per far fronte all’epidemia di COVID-19 ”), né quello tedesco (“ Massnahmen im Zusammenhang mit der Bewältigung der Covid-19-Epidemie ”), né quello francese (“ mesures prises pour surmonter l’épidémie de COVID-19 ”), precisano se quali provvedimenti si intendano unicamente quelli adottati a livello svizzero oppure anche quelli presi all’estero. Neppure nell’art. 2 cpv. 3 bis lett. a Ordinanza COVID-10 perdita di guadagno figurano indicazioni in merito (“ la loro attività lucrativa è limitata in modo considerevole a causa di provvedimenti ordinati dalle autorità per combattere l’epidemia di COVID-19 ”; “ ihre Erwerbstätigkeit aufgrund von behördlichen angeordneten Massnahmen zur Bekämpfung der Covid-19-Epidemie massgeblich eingeschränkt ist ”; “ si leur activité lucrative est significativement limitée en raison de mesure de lutte contre l’épidemie de COVID-19 ordonnées par une autorité ”). La Circolare CIC, volta a facilitare l’applicazione dell’Ordinanza, precisa invece che deve trattarsi di “ provvedimenti decisi a livello cantonale o federale per combattere il coronavirus ” (cfr. ad esempio marg. 1041 CIC). L’art. 10 cpv. 1 della legge COVID-19, poi diventato l’attuale art. 15 cpv. 1 in seguito ai dibattiti parlamentari, prevedeva inizialmente che “ Il Consiglio federale può prevedere il versamento dell’indennità per perdita di guadagno per le persone che devono interrompere l’attività lucrativa a causa di provvedimenti adottati per far fronte all’epidemia di COVID-19 ”. Le indennità giornaliere erano inizialmente state previste unicamente in caso di interruzione delle attività. A questo proposito nel Messaggio del Consiglio federale concernente la legge federale sulle basi legali delle ordinanze del Consiglio federale volte a far fronte all’epidemia di COVID-19 (Legge COVID-19) del 12 agosto 2020, pag. 5797 e seguenti, relativamente all’art. 10, poi diventato l’attuale art. 15, a pag. 5843 figura che la “ cerchia dei beneficiari è simile a quella prevista dall’ordinanza COVID-19 perdita di guadagno e comprende le persone che hanno dovuto interrompere la loro attività lucrativa dipendente o indipendente a causa dei provvedimenti per combattere il coronavirus. Sono segnatamente interessati gli impiegati e gli indipendenti messi in quarantena da un medico o dalle autorità (escluse le persone che tornano da una zona a rischio); gli impiegati e gli indipendenti che devono temporaneamente interrompere la loro attività lucrativa poiché la custodia dei figli da parte di terzi non è più garantita a causa di una messa in quarantena; gli indipendenti la cui impresa è chiusa a causa di provvedimenti adottati per far fronte all’epidemia di COVID-19 disposti dalle autorità federali o cantonali ; gli indipendenti che possono dimostrare di essere in stato di incapacità totale di esercitare la loro attività a causa del divieto delle manifestazione deciso dalle autorità. Gli indipendenti che non sono obbligati a interrompere la loro attività non hanno diritto a indennità ” (sottolineatura del redattore). L’Esecutivo federale intendeva di conseguenza indennizzare quegli assicurati la cui attività aveva dovuto essere chiusa a seguito di provvedimenti disposti dalle autorità federali o cantonali. Nel corso dell’iter parlamentare la legge COVID-19 è tuttavia stata oggetto di intense discussioni ed ha subito numerose modifiche, tra cui il riconoscimento dell’indennizzo anche in caso di limitazione dell’attività lucrativa a causa delle misure adottate per combattere la pandemia. Dalla lettura del Bollettino ufficiale relativo alla legge federale sulle basi legali delle ordinanze del Consiglio federale volte a far fronte all’epidemia di Covid-19 (n. 20.058) emerge segnatamente che i parlamentari, nella discussione in merito sia agli aiuti per casi di rigore in ambito di cultura ed eventi (attuali art. 11 e 11a legge COVID-19) sia per quanto concerne agli aiuti agli indipendenti e le persone in posizione assimilabile a quella di un datore di lavoro (attuale art.</w:t>
      </w:r>
    </w:p>
    <w:p>
      <w:r>
        <w:rPr>
          <w:b/>
        </w:rPr>
        <w:t>E. 15</w:t>
      </w:r>
    </w:p>
    <w:p>
      <w:r>
        <w:t>legge COVID-19), hanno rilevato che nell’ambito dei viaggi e degli eventi anche misure adottate all’estero potevano avere un’incidenza sul reddito degli indipendenti e delle persone in posizione analoga a quella del datore di lavoro che si sono trovati in difficoltà a causa della pandemia (cfr. consigliere nazionale Benjamin Roduit, il Centro, BU 2020 pag. 1323, discussione nell’ambito degli aiuti di rigore, il quale, pur ritirando un suo emendamento, ha affermato: “ […] Depuis mars 2020, l'industrie du voyage est elle aussi confrontée à une baisse des ventes pouvant aller jusqu'à 80 pour cent en raison de mesures liées au coronavirus émanant des autorités suisses, mais aussi des autorités étrangères . Comme dans l'industrie de l'événementiel, la crise du Covid-19 a partiellement inversé la tendance des ventes et continuera à peser sur l'organisation pendant un certain temps encore. Ces entreprises ont déjà du mal à survivre car, d'une part, il y a un manque de sécurité de planification et, d'autre part, elles sont confrontées à des dépenses très importantes: depuis la fermeture, des dizaines de milliers de voyages, mais aussi de nombreux événements ont dû être annulés ou reportés […]” , sottolineatura del redattore ; consigliera nazionale Mattea Meyer, partito socialista, BU 2020 pag. 1336: “[…] Nehmen wir ein kleines Reisebüro, ein Ehepaar, spezialisiert auf Wanderreisen im Balkan . Sie haben gute Jobs aufgegeben und den Sprung in die Selbstständigkeit gewagt. Sie schreibt: "Ich verstehe einfach nicht, wie in einer solchen Situation der Staat uns nicht die Hand reichen kann. Wir zahlen auch Arbeitslosenversicherungen, wie alle anderen auch. […]" , sottolineatura del redattore). Thomas De Courten, gruppo UDC, BU 2020 pag. 1338, ha invece affermato che l’art. 10 (ora art. 15) concerne essenzialmente le misure adottate dalle autorità federali: “ […] In Artikel 10 geht es im Wesentlichen um Massnahmen zur Entschädigung des Erwerbsausfalls aufgrund der vom Bundesrat verordneten wirtschaftlichen Massnahmen . Wir müssen hier gewärtigen, dass der Schaden angerichtet ist, auch wenn die Covid-19-Einschränkungen des Bundesrates aufgehoben werden […] ”; sottolineatura del redattore). Nel corso dei dibattiti, i parlamentari hanno pure rilevato che nel settore dei viaggi e delle manifestazioni il calo dell’attività è stato drammatico e che solo con il passare del tempo ci sarebbe stata una ripresa (cfr. consigliera nazionale Flavia Wasserfallen, partito socialista, BU 2020 pag. 1336: “[…] Auch wenn die Wirtschaft wieder in Gang kommt und grosse Veranstaltungen ab dem 1. Oktober wieder möglich sind, leiden viele Branchen nach wie vor noch lange: Reisetätigkeiten sind eingebrochen, die Veranstaltungskalender sind leer, Platzbeschränkungen beeinflussen Umsätze, das Virus beeinflusst das Konsum- und Freizeitverhalten der Menschen. […] ”; consigliera agli Stati Maya Graf, Gruppo dei Verdi, BU 2020, pag. 757: “ […] Wir werden uns also bei Artikel 8a auch über die Veranstaltungs- und Reisebranche, über die Schausteller und über die vielen Selbstständigerwerbenden und Geschäftsinhaberinnen unterhalten, die in einer ganz schwierigen Situation sind. Es ist uns klar, dass das hier wie auch im Kulturbereich Planungen auf Jahre hinaus sind. Die Voraussetzungen sind im nächsten Halb- oder Dreivierteljahr sehr, sehr schwierig, weil die Aufträge, die Arbeit und die Beschäftigung zurückgehen. Hier sprechen wir von Hunderttausenden von Menschen, die eine Verunsicherung erleiden, aber auch von einer steigenden Arbeitslosigkeit, auch bei jungen Menschen […]”; consigliere agli Stati Hannes Germann, Gruppo UDC, BU 2020, pag. 757: “ […] Ich verweise in diesem Zusammenhang auch auf die gesamte Eventbranche, die in einem speziellen Artikel noch hereingekommen ist, aber eben auch auf die Schausteller, die ich schon erwähnt habe, und auf die Reisebranche; Sie müssen sich das einmal vorstellen, die ist von heute auf morgen quasi kollabiert. Das hat aber die Reisebüros nicht davon entbunden, ihre Arbeit zu machen. Sie waren mit Rückabwicklungen von gebuchten und bereits bezahlten Arrangements beschäftigt, sie waren aber auch konfrontiert mit den Drohungen der Reiseveranstalter an der Front, beispielsweise der Flugunternehmen, dass sie ihren Verpflichtungen nachkommen sollen. So sind sie zwischen Hammer und Amboss, und daher bin ich glücklich, dass wir in diesem iterativen Prozess auch diese Branchen, sozusagen die Sonderfälle, die Härtefälle, auffangen konnten und dass da nun eine Lösung angeboten wird […] ”; consigliera agli Stati Marina Carobbio, gruppo socialista, BU 2020, pag. 758: “ […] Der Nationalrat hat gestern für die Event-, Reise- und Kulturbranche richtigerweise weitergehende Wirtschaftshilfen als der Bundesrat sowie die Erweiterung des Anspruchs auf Erwerbsausfallentschädigung auch für Selbstständigerwerbende beschlossen. Gemäss dem Nationalrat können künftig nicht nur jene Personen einen Corona-Erwerbsersatz erhalten, die ihre Arbeit unterbrechen müssen, sondern auch solche, die massgeblich in ihrer Arbeit eingeschränkt sind. Diese Beschlüsse des Nationalrates sind wichtig. Es geht um die wirtschaftliche Existenzsicherung von vielen Selbstständigerwerbenden, Geschäftsinhaberinnen oder Personen, die in prekären Arbeitsverhältnissen arbeiten oder die in der Veranstaltungs- und in der Reisebranche tätig sind. Unsere Entscheide bei diesem Gesetz sollen im Bewusstsein der wirtschaftlichen und sozialen Folgen der Krise gefällt werden, im Interesse eines grossen Teiles der Bevölkerung, deren Einkommen heute gefährdet sind […] ”). 2.11.  Dai dibattiti parlamentari emerge pertanto la volontà di aiutare, in generale, segnatamente le persone attive nell’ambito del turismo e delle manifestazioni, particolarmente colpite dalla pandemia di COVID-19, anche a causa di restrizioni adottate all’estero. Le attività che hanno a che fare con il turismo o con le manifestazioni non possono infatti essere ideate e organizzate unicamente a livello svizzero e dipendono in gran parte da quanto accade nel resto del mondo. Basti pensare ai concerti con cantanti e musicisti internazionali, agli eventi sportivi che richiamano atleti da tutte le nazioni, ai viaggi organizzati da società specializzate nei trasporti internazionali (bus; aerei; cfr. a questo proposito le STCA 42.2021.65, 66 e 67 del 13 dicembre 2021, STCA 42.2021.52 e 53 del 18 ottobre 2021), alle agenzie di viaggio che necessariamente dipendono da quanto accade all’estero per pianificare i viaggi, ad organizzatori di manifestazioni all’estero (cfr. STCA 42.2021.51 del 25 ottobre 2021; cfr. per un caso di applicazione [società che organizza manifestazioni anche all’estero]: STCA 42.2021.2, 42.2021.3. del 22 marzo 2021 cresciuta incontestata in giudicato, citata in: Cattaneo , “COVID-19: les premiers arrêts du Tribunal des assurances du canton du Tessin”, in: Assurances sociales et pandémie de Covid-19 a cura di Sylvie Pétremand, Ed. Stämpfli, 2021, pagg. 203). Gli assicurati beneficiari delle prestazioni sono del resto assicurati indipendenti o dipendenti in posizione assimilabile a quella di un datore di lavoro che pagano imposte e contributi sociali in Svizzera e contribuiscono anch’essi alla solidarietà insita nelle assicurazioni sociali. Il rifiuto di versare indennità perché l’attività ha subito una limitazione ed un calo della cifra d’affari a causa di restrizioni per combattere il coronavirus adottate all’estero non può di conseguenza essere tutelato. 2.12.  In concreto, alla luce del ramo d’attività nella quale è attiva la società (organizzazione di manifestazioni ed eventi nei villaggi di vacanza e negli alberghi, in particolare nei Paesi europei ed africani) e del periodo durante il quale sono state chieste le prestazioni (da novembre 2021 a gennaio 2022), quando anche in Svizzera erano ancora presenti restrizioni per combattere la pandemia di COVID-19, la condizione della limitazione dell’attività lucrativa a causa di misure adottate dalle autorità per combattere il coronavirus va considerato adempiuto. Infatti, la ricorrente ha rilevato che nel 2019 ha offerto le proprie prestazioni per numerose destinazioni all’estero (__________, __________, __________, __________, __________, __________ e __________), tramite i committenti ivi citati (doc. 5). Considerate le restrizioni in vigore nel mondo a causa del coronavirus soprattutto da dicembre 2021 a gennaio 2022 con l’avvento della variante Omicron, appare pacifico che la riduzione della cifra d’affari sia dovuta alle misure adottate per combattere il coronavirus. Basti infatti qui rilevare che in Svizzera, dove le misure sono state meno incisive rispetto a quanto avvenuto in gran parte degli altri Paesi, dal 20 settembre 2021, le persone non vaccinate o non guarite dovevano presentare un test negativo all’entrata in Svizzera. Tra il quarto e il settimo giorno dopo l’arrivo dovevano inoltre sottoporsi ad un secondo test (cfr. comunicato stampa del 17 settembre 2021 del Consiglio federale: “ Coronavirus: nuove regole per l’entrata in Svizzera e per il rilascio del certificato COVID alle persone vaccinate all’estero ”; cfr. anche “ Modifiche dei provvedimenti nazionali di contenimento del coronavirus in Svizzera da dicembre 2020 ”, pubblicato dall’UFAS; modifiche degli art. 1, 2 cpv. 4, 3 cpv. 1 e cpv. 2 lett. c e d, art. 7 cpv. 4 lett. c e c/bis, art. 4 cpv. 2, art. 7-10 dell’Ordinanza COVID-19 provvedimenti nel settore del traffico internazionale viaggiatori). Inoltre tutte le persone che entravano in Svizzera, tranne eccezioni (ad esempio i frontalieri), dovevano registrare, all’entrata, i loro dati di contatto nel “ Passenger Locator Form ” (cfr. art. 3 cpv. 1 e 4 dell’Ordinanza COVID-19 provvedimenti nel settore del traffico internazionale viaggiatori) e per i viaggiatori provenienti da Paesi figuranti nell’allegato 1, vigevano regole ancora più restrittive, come l’obbligo di quarantena (cfr. art. 9 dell’Ordinanza COVID-19 provvedimenti nel settore del traffico internazionale viaggiatori). Le condizioni di viaggio, in quel periodo, erano fortemente limitate e le altre restrizioni in vigore all’epoca, come ad esempio la necessità di essere in possesso del certificato COVID per entrare nei bar e nei ristoranti (cfr. art. 12 cpv. 1 e 2 dell’Ordinanza COVID-19 situazione particolare in vigore dal 13 settembre 2021), per accedere alle manifestazioni (cfr. art. 14 e 14a dell’Ordinanza COVID-19 situazione particolare) o alle strutture culturali, sportive e per il tempo libero (art. 13 cpv. 2 dell’Ordinanza COVID-19 situazione particolare) oppure ancora alle fiere specialistiche e alle fiere aperte al pubblico (cfr. art. 18 dell’Ordinanza COVID-19 situazione particolare), costituivano un’importante limitazione per quelle società, come la ricorrente, che erano attive nell’ambito delle manifestazioni e dei viaggi. Inoltre, a partire dal mese di dicembre 2021, con il diffondersi della variante “ Omicron ”, il Consiglio federale ha adottato ulteriori misure restrittive allo scopo di contenere la pandemia di coronavirus che hanno ulteriormente limitato le attività in ambito turistico. Tramite comunicato stampa del 3 dicembre 2021 l’Esecutivo ha affermato che da “ lunedì 6 dicembre 2021 saranno estesi l’obbligo del certificato e l’obbligo della mascherina, rafforzata la raccomandazione del telelavoro e ridotta la durata di validità dei test antigenici rapidi. Inoltre, le manifestazioni e le strutture soggette all’obbligo del certificato avranno la possibilità di limitare l’accesso alle persone vaccinate o guarite e quindi di rinunciare all’obbligo della mascherina (…) Con queste contromisure intende reagire al forte aumento dei pazienti COVID-19 ricoverati negli ospedali e alla comparsa della variante Omicron ”. Il Consiglio federale ha rilevato che “ da qualche settimana i contagi stanno aumentando rapidamente. Oltre a causare focolai circoscritti, soprattutto nelle scuole e nelle case per anziani o di cura, il virus ha ripreso a diffondersi in tutta la popolazione. Nelle ultime settimane è fortemente aumentato anche il numero di casi gravi e con esso la pressione sui reparti di terapia intensiva (…) Il Consiglio federale giudica molto critica l’attuale situazione. La comparsa della variante Omicron ha inoltre complicato la lotta alla pandemia. Scoperta il 26 novembre, la nuova variante è stata classificata come preoccupante dall’Organizzazione mondiale della sanità. Si deve ritenere che sia molto contagiosa ed è possibile che anche persone immunizzate contro la variante Delta possano esserne infettate. Non è inoltre chiaro quanto sia pericolosa e in che misura il vaccino protegga da decorsi gravi ”. Di conseguenza dal 6 dicembre 2021 l’obbligo del certificato è stato esteso (valido anche per le manifestazioni all’aperto con più di 300 persone; art. 14 e 15 dell’Ordinanza COVID-19 situazione particolare), di principio dove vigeva l’obbligo del certificato, vigeva anche l’obbligo della mascherina (art. 3a, 6 cpv. 2 lett. h, 13 cpv. 3 dell’Ordinanza COVID-19 situazione particolare), per le attività per le quali non poteva essere portata la mascherina, il gestore della struttura o l’organizzazione dell’attività doveva registrare i dati di contatto (art. 20 lett. b dell’Ordinanza COVID-19 situazione particolare). Il</w:t>
      </w:r>
    </w:p>
    <w:p>
      <w:r>
        <w:rPr>
          <w:b/>
        </w:rPr>
        <w:t>E. 17</w:t>
      </w:r>
    </w:p>
    <w:p>
      <w:r>
        <w:t>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Questo Tribunale ha già stabilito che tali misure, che, lo ricordiamo, rispetto a gran parte degli altri Paesi erano meno restrittive, hanno avuto una sicura incidenza sullo svolgimento del lavoro delle società attive anche in Svizzera nell’ambito del turismo (cfr. STCA 42.2022.61 del 14 novembre 2022), essendosi viste ridotte le opportunità di lavoro. Ciò vale di conseguenza anche per la ricorrente che nei mesi in oggetto non ha potuto allestire le medesime manifestazioni ed i medesimi eventi organizzati nel 2019 (doc. 5). Certo, l’insorgente non ha prodotto particolare documentazione in merito all’annullamento delle manifestazioni e degli eventi previsti in Europa ed in Africa per i mesi da novembre 2021 a gennaio 2022. Tuttavia, in considerazione degli eventi organizzati nel 2019, delle restrizioni in vigore nei mesi in esame e tenuto inoltre conto del fatto che l’organizzazione di eventi e manifestazioni necessita di tempo (cfr. STCA 42.2022.45 del 5 settembre 2022), questa circostanza, nel caso di specie, non può essere di nocumento all’insorgente. Occorre pertanto concludere che la condizione di cui all’art. 2 cpv. 3 bis lett. a dell’Ordinanza COVID-19 perdita di guadagno nel tenore in vigore fino al 16 febbraio 2022, è adempiuta dal mese di novembre 2021 al mese di gennaio 2022. In accoglimento del ricorso, l’incarto va di conseguenza rinviato all’amministrazione affinché esamini se tutti i requisiti per ottenere le indennità per i citati mesi sono soddisfatti. 2.13.  L’art. 61 lett. f bis LPGA prevede che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