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42.2022.72 vom 24. Oktober 2022</w:t>
      </w:r>
    </w:p>
    <w:p>
      <w:r>
        <w:t>TI Tribunale d'appello, 2022-10-24, IT</w:t>
      </w:r>
    </w:p>
    <w:p>
      <w:r>
        <w:rPr>
          <w:b/>
        </w:rPr>
        <w:t xml:space="preserve">Quelle: </w:t>
      </w:r>
      <w:r>
        <w:t>https://mcp.opencaselaw.ch/entscheid/ti_gerichte_42.2022.72</w:t>
      </w:r>
    </w:p>
    <w:p>
      <w:r>
        <w:t>FR: TI_GERICHTE 42.2022.72 du 24 octobre 2022</w:t>
      </w:r>
    </w:p>
    <w:p>
      <w:r>
        <w:t>IT: TI_GERICHTE 42.2022.72 del 24 ottobre 2022</w:t>
      </w:r>
    </w:p>
    <w:p>
      <w:pPr>
        <w:pStyle w:val="Heading2"/>
      </w:pPr>
      <w:r>
        <w:t>Erwägungen</w:t>
      </w:r>
    </w:p>
    <w:p>
      <w:r>
        <w:rPr>
          <w:b/>
        </w:rPr>
        <w:t>E. 18</w:t>
      </w:r>
    </w:p>
    <w:p>
      <w:r>
        <w:t>giugno 2021: “ Coronavirus: prolungamento del diritto all’indennità di perdita di guadagno ”). Il 17 dicembre 2021 il Parlamento ha deciso di prorogare la durata di validità dell’articolo 15 della legge COVID-19 fino al 31 dicembre 2022. Lo stesso giorno il Consiglio federale ha prorogato la durata di validità dell’ordinanza COVID-19 perdita di guadagno. L’attività lucrativa è ritenuta limitata in modo considerevole se si è registrata una diminuzione della cifra d’affari mensile pari almeno al 55 per cento rispetto alla cifra d’affari mensile media degli anni 2015–2019. Se l’attività è stata avviata dopo il 2015 e prima del 2020, è determinante la media del periodo di attività effettivo. Le persone che hanno avviato la loro attività lucrativa dopo il 2019 devono dimostrare di aver subito una diminuzione della cifra d’affari mensile pari almeno al 55 per cento rispetto alla cifra d’affari mensile media di almeno tre mesi; fa stato la media dei tre mesi con le cifre d’affari più elevate (art. 2 cpv. 3, 3 bis e 3 ter Ordinanza COVID-19 perdita di guadagno; RU 2020 4571 segg.). Il cpv. 3 ter , primo periodo è poi stato modificato dal Consiglio federale il 18 dicembre 2020 con entrata in vigore il 19 dicembre 2020, nei seguenti termini: " 3ter L’attività lucrativa è ritenuta limitata in modo considerevole, se si è registrata una diminuzione della cifra d’affari mensile pari almeno al 40 per cento rispetto alla cifra d’affari mensile media degli anni 2015–2019. …” (cfr. RU 2020 pag. 5829) Il 20 gennaio 2021 l’art. 2 cpv. 3 ter primo e terzo periodo è stato così corretto (cfr. RU 2021 18): " Art. 2 cpv. 3ter, primo e terzo periodo 3ter L’attività lucrativa è ritenuta limitata in modo considerevole, se si è registrata una diminuzione della cifra d’affari mensile pari almeno al 40 per cento rispetto alla cifra d’affari mensile media degli anni 2015–2019. ... Le persone che hanno avviato la loro attività lucrativa dopo il 2019 devono dimostrare di aver subito una diminuzione della cifra d’affari mensile pari almeno al 40 per cento rispetto alla cifra d’affari mensile media di almeno tre mesi; fa stato la media dei tre mesi con le cifre d’affari più elevate.” Nell’ambito della revisione della legge COVID-19 del 19 marzo 2021 (RU 2021 153), in vigore dal 1° aprile 2021, tale limite è stato nuovamente modificato, nel senso che l’art. 15 cpv. 1 seconda frase (provvedimenti volti a indennizzare la perdita di guadagno), prevede che sono ritenute aver subito una limitazione considerevole dell’attività lucrativa soltanto le persone che hanno subito una perdita di guadagno o salariale e la cui impresa ha registrato una diminuzione della cifra d’affari del 30 per cento almeno rispetto alla cifra d’affari media degli anni 2015-2019. L’art. 2 dell’Ordinanza COVID-19 perdita di guadagno ha subito un importante cambiamento con effetto dal 17 febbraio 2022: sono stati abrogati i capoversi 1-3 e 6-8, mentre il cpv. 3 bis è stato modificato nel senso che hanno diritto alle prestazioni i lavoratori indipendenti ai sensi dell’articolo 12 LPGA e le persone di cui all’articolo 31 capoverso 3 lettere b e c della legge del 25 giugno 1982 sull’assicurazione contro la disoccupazione (LADI) attivi nel settore delle manifestazioni se sono obbligatoriamente assicurati ai sensi della LAVS (lett. a); se la loro attività lucrativa è limitata in modo considerevole a causa di provvedimenti ordinati dalle autorità per combattere l’epidemia di COVID-19 (lett. a bis ), se subiscono una perdita di guadagno o salariale (lett. b) e se nel 2019 hanno conseguito con questa attività un reddito soggetto all’AVS di almeno 10 000 franchi; questa condizione vale per analogia anche se hanno avviato l’attività dopo il 2019; se non è stata svolta per un anno intero, questa condizione va adempiuta in proporzione alla durata dell’attività. L’art. 4 dell’Ordinanza COVID-19 perdita di guadagno, relativo alla forma dell’indennità e al numero delle indennità giornaliere, enuncia che l’indennità è versata sotto forma di indennità giornaliera (cpv. 1) e che ogni cinque indennità giornaliere sono versate due ulteriori indennità giornaliere (cpv. 2). Ai sensi dell’art. 5 dell’Ordinanza COVID-19 perdita di guadagno, riguardante l’importo e il calcolo dell’indennità, l’indennità giornaliera ammonta all’80 per cento del reddito medio dell’attività lucrativa conseguito prima dell’inizio del diritto all’indennità (cpv. 1), all’accertamento del reddito è applicabile per analogia l’articolo 11 capoverso 1 della legge del 25 settembre 1952 sulle indennità di perdita di guadagno (cpv. 2), l’indennità ammonta al massimo a 196 franchi al giorno (cpv. 3). Per l’art. 5 cpv. 2 ter nel tenore in vigore dal 17 settembre 2020 (RU 2020 4571) al 17 gennaio 2021 (RU 2021 5): " Per il calcolo dell’indennità dei lavoratori indipendenti aventi diritto di cui all’articolo 2 capoverso 1bis lettera b numero 2, capoverso 3 o 3bis è determinante il reddito soggetto all’AVS conseguito nel 2019. Dopo la fissazione dell’indennità non si può procedere a un nuovo calcolo della stessa fondandosi su una base di calcolo più recente.” Ai sensi dell’art. 5 cpv. 2 ter nel tenore in vigore dal 18 gennaio 2021 al 30 giugno 2021 (RU 2021 5, 109, 167, 218, 296), per il calcolo dell’indennità dei lavoratori indipendenti aventi diritto di cui all’articolo 2 capoverso 1bis lettera b numero 2, capoversi 3, 3 bis o 3 quinquies è determinante il reddito soggetto all’AVS conseguito nel 2019. Dopo la fissazione dell’indennità non si può procedere a un nuovo calcolo della stessa fondandosi su una base di calcolo più recente. Dal 1° luglio 2021 la norma prevede che per il calcolo dell’indennità dei lavoratori indipendenti aventi diritto di cui all’articolo 2 capoverso 1 bis lettera b numero 2, capoverso 3, 3 bis o 3 quinquies che non rientrano nel campo d’applicazione del capoverso 2 bis è determinante il reddito soggetto all’AVS conseguito nel 2019. Dal 1° luglio 2021 è inoltre in vigore l’art. 5 cpv. 2 ter0 per il quale se nel caso dei lavoratori indipendenti aventi diritto di cui all’articolo 2 capoverso 1 bis lettera b numero 2, capoverso 3,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Dal 17 febbraio 2022 l’art. 5 cpv. 2 bis dell’Ordinanza COVID-19 perdita di guadagno prevede che ai lavoratori indipendenti aventi diritto di cui all’articolo 2 capoverso 3 bis che hanno già percepito un’indennità in virtù della presente ordinanza nella versione in vigore fino al 16 settembre 2020 si applica la medesima base di calcolo. Per l’art. 5 cpv. 2 ter dell’Ordinanza COVID-19 perdita di guadagno, in vigore dal 17 febbraio 2022, per il calcolo dell’indennità dei lavoratori indipendenti aventi diritto di cui all’articolo 2 capoverso 3 bis o 3 quinquies che non rientrano nel campo d’applicazione del capoverso 2 bis è determinante il reddito soggetto all’AVS conseguito nel 2019. L’art. 5 cpv. 2 ter dell’Ordinanza COVID-19 perdita di guadagno, nel tenore in vigore dal 17 febbraio 2022, prevede che se nel caso dei lavoratori indipendenti aventi diritto di cui all’articolo 2 capoverso 3 bis o 3 quinquies la decisione di tassazione fiscale per il 2019 indica un reddito dell’attività lucrativa più elevato rispetto alla base di calcolo secondo il capoverso 2 bis o 2 ter , dal 1° luglio 2021 le indennità future sono calcolate sulla base della decisione di tassazione fiscale per il 2019. L’art. 11 cpv. 1 della legge federale del 25 settembre 1952 sulle indennità di perdita di guadagno (LIPG), a cui rinvia l’art. 5 cpv. 2 Ordinanza COVID-19 perdita di guadagno, prevede che per l’accertamento del reddito medio conseguito prima del servizio è determinante il reddito da cui sono prelevati i contributi secondo la LAVS. Il Consiglio federale emana prescrizioni sul calcolo dell’in­dennità e incarica l’Ufficio federale delle assicurazioni sociali di allestire tabelle vincolanti con importi arrotondati. Il diritto all’indennità deve essere esercitato dall’avente diritto (art. 7 cpv. 1 Ordinanza COVID-19 perdita di guadagno). Secondo l’art. 8 dell’Ordinanza COVID-19 perdita di guadagno, l’indennità è versata all’avente diritto (cpv. 1), è versata mensilmente e posticipatamente (cpv. 2) ed è fissata e pagata dalla cassa di compensazione AVS che era competente per la riscossione dei contributi AVS prima della nascita del diritto all’indennità (cpv. 3). Infine, l’art. 6 dell’Ordinanza COVID-19 perdita di guadagno, nel tenore in vigore dal 17 febbraio 2022, prevede che, in deroga all’articolo 24 capoverso 1 LPGA, il diritto a prestazioni arretrate si estingue alla fine del terzo mese dopo l’abrogazione delle disposizioni su cui si fonda. 2.5.  Nella Circolare sull’indennità in caso di provvedimenti per combattere il coronavirus – Indennità di perdita di guadagno per il coronavirus (CIC) – valida dal 17 settembre 2020 (stato: 17 febbraio 2022), l’Ufficio federale delle assicurazioni sociali (UFAS), ricorda innanzitutto che questa direttiva amministrativa è costantemente aggiornata dal 17 marzo 2020 (ne esistono 25 versioni, cfr. CIC versione 25 del 17 febbraio 2022; https://sozialversicherungen.admin.ch/it/d/12721 ). Nella premessa alla versione 18, stato: 1° settembre 2021, figura: " (…) Attualmente restano pochissime restrizioni decise dalle autorità. Di conseguenza, le casse di compensazione devono prestare particolare attenzione ai motivi invocati dagli assicurati per esercitare il diritto all’indennità in virtù della limitazione considerevole dell’attività lucrativa. Questi motivi devono essere legati ai provvedimenti per combattere il coronavirus. (…)” Il p.to 3.2.5, diritto derivante da una limitazione considerevole dell’attività lucrativa, prevede: " 1041     Hanno diritto all’indennità i lavoratori indipendenti e le 11/20    persone in posizione assimilabile a quella di un datore di lavoro nonché i loro coniugi o partner registrati che lavorano nell’azienda che, in seguito a provvedimenti decisi a livello cantonale o federale per combattere il coronavirus, devono limitare considerevolmente la propria attività lucrativa e che nel 2019 hanno conseguito un reddito dell’attività lucrativa soggetto all’AVS di almeno 10 000 franchi. Se l’attività è stata avviata dopo il 2019, ci si basa sul reddito indicato nell’anno in questione. Per la determinazione del rispetto del limite di reddito si applica per analogia il N. 1067. 1041.3 L’attività lucrativa è considerata aver subìto una limitazione 3/21 considerevole, se si è registrata una diminuzione della cifra d’affari pari almeno al 30 per cento rispetto alla cifra d’affari media degli anni 2015–2019. Ai fini del confronto, la cifra d’affari media realizzata nel periodo di attività effettivo va calcolata su base mensile. Se l’attività è stata avviata prima del gennaio del 2015, la cifra d’affari complessiva va divisa per 60, per determinare il valore mensile. L’avente diritto deve indicare la diminuzione della cifra d’affari e spiegare a quale provvedimento è dovuta. Per i diritti nati fino al 18 dicembre 2020 è decisiva una diminuzione della cifra d’affari pari almeno al 55 per cento mentre per quelli nati dal 19 dicembre 2020 al 31 marzo 2021 la diminuzione deve essere pari almeno al 40 per cento.” 2.6.  Le direttive amministrative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8C_405/2018 del 22 gennaio 2019 consid. 6.1.1.;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pag. 77ss; Duc-Greber : "La portée de l'art. 4 de la Constitution fédérale en droit de la sécurité sociale" in RDS 1992 II pag. 527; Cattaneo ,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2.7.  Va ancora qui rilevato che dalla lettura del Bollettino ufficiale relativo alle discussioni parlamentari in vista dell’adozione dell’art. 10 (attualmente art. 15) della legge federale sulle basi legali delle ordinanze del Consiglio federale volte a far fronte all’epidemia di Covid-19 (n. 20.058) emerge che la volontà del legislatore era di indennizzare unicamente la perdita di guadagno delle persone che devono interrompere o limitare in modo considerevole l’attività lucrativa a causa di provvedimenti adottati per far fronte all’epidemia di Covid-19 e non qualsiasi perdita di guadagno. La riduzione del reddito deve trovare la sua origine nelle misure prese dalle autorità per fronteggiare il coronavirus ( cfr. BU 2020 pag. 783, presa di posizione del Consigliere agli Stati Paul Rechsteiner, Gruppo Socialista, per la maggioranza della Commissione: “ […] Die Mehrheit ist der Meinung - so, wie es auch der Nationalrat klar und mit grosser Mehrheit beschlossen hat -, dass nicht nur die vollständige Einstellung, nicht nur der vollständige Unterbruch der Erwerbstätigkeit massgebend sein muss, sondern auch die massgebliche Einschränkung. Zur Beruhigung der Minderheit und zu dem, was Kollege Hegglin ausgeführt hat: Die Kausalität muss ja immer nachgewiesen sein . Es kann nicht einfach nur ein Einkommenseinbruch geltend gemacht werden, sondern es braucht einen Covid-19-bedingten Einbruch , damit die entsprechenden Entschädigungen hier ausgelöst werden können. Dies sind die Argumente der Mehrheit, entsprechend dem klaren Entscheid des Nationalrates […]”; cfr. anche BU 2020, pag. 1765, presa di posizione del consigliere nazionale Philippe Nantermod, Gruppo liberale radicale: “ […] A l'article 10 alinéa 1, il s'agit de l'APG. […] Il est aussi en vigueur rétroactivement au 17 septembre 2020 afin de permettre la continuation pour les personnes indirectement touchées par les mesures prises pour surmonter l'épidémie de coronavirus . Une solution de compromis entre les deux chambres a été trouvée ”, sottolineature del redattore) . Cfr. anche l’opuscolo edito dall’UFAS, intitolato “ Misure concernenti l’indennità di perdita di guadagno per il coronavirus ” (stato: 17 febbraio 2022), dove figura, per quanto concerne le persone in posizione assimilabile a quella dei datori di lavoro impiegate nella propria azienda e loro coniugi che collaborano nell’azienda, che fino al 16 febbraio 2021 (recte: 2022) hanno diritto alle prestazioni, se tutte le condizioni sono adempiute, le “ persone indirittamente [recte: indirettamente] colpite dai provvedimenti con diminuzione della cifra d’affari pari almeno ” al 30% (per il periodo dal 1° aprile 2021). 2.8.  Nel caso di specie la Cassa ha negato il diritto alle indennità per il mese di novembre 2021, sostenendo che l’insorgente non ha subito una limitazione della sua attività lucrativa a causa delle misure federali o cantonali per fermare il diffondersi del coronavirus (cfr. art. 2 cpv. 3 bis lett. a dell’Ordinanza COVID-19 perdita di guadagno nel tenore in vigore fino al 16 febbraio 2022 ed applicabile in concreto; cfr. anche DTF 148 V 162, consid. 3.2.1-3.2.2). Lo scopo della società, iscritta a registro di commercio il __________, è la “__________ __________. __________ . Nella richiesta delle indennità figura che l’insorgente ha avuto una cifra d’affari di fr. 340’690 nel 2018 e di fr. 438’785 nel 2019. La cifra d’affari del mese di novembre 2021 era di fr. 15’000. Alla richiesta di sapere a quali provvedimenti è dovuta la limitazione della cifra d’affari, la ricorrente ha indicato: “ A causa delle norme restrittive per l’emergenza sanitaria, sono stati annullati vari eventi festivi, come festa natalizia, di conseguenza non ho potuto effettuare le mie prestazioni con le luminarie, di conseguenza la cifra d’affari ha avuto una drastica discesa ”. La società ha poi precisato che “ gli eventi e le manifestazioni pubbliche annullate sono state tolte dal programma molto anticipatamente e quindi non abbiamo disdette di mandati ” (doc. 6) e che “ gli eventi, non solo il carnevale, ma tutte gli eventi pubblici sono stati annullati per le incertezze della pandemia. Il nostro lavoro è radicalmente legato ad eventi pubblici e turismo; ci sembra quindi legittima la richiesta di aiuto per indennità covid ” (allegato doc. 6). 2.9.  Questo Tribunale, alla luce di quanto sopra esposto, deve confermare la decisione su opposizione impugnata, ritenuto come nel mese di novembre 2021 non erano in vigore misure restrittive particolari che hanno limitato l’attività lucrativa della ricorrente nel suo ambito lavorativo (cfr., su questo aspetto: STCA 42.2022.25 e 42.2022.26 del 20 giugno 2022). L’insorgente, del resto, ha indicato, quali limitazioni della sua attività, l’annullamento delle feste natalizie, che si tengono in dicembre, del __________, previsto dal __________ 2022 e del __________ che normalmente si tiene nel medesimo periodo (cfr. allegati doc. 6). Tali manifestazioni, tuttavia, non concernono il periodo per il quale vengono richieste le indennità (novembre 2021). Essa non ha invece prodotto alcuna prova relativa ad altre manifestazioni od eventi che sarebbero stati annullati e per i quali avrebbe dovuto lavorare, neppure in seguito alla risposta della Cassa che ha nuovamente rilevato l’assenza di indicazioni in tal senso (doc. III). Al riguardo occorre evidenziare che il principio inquisitorio che regge la procedura davanti al Tribunale delle assicurazioni (a proposito del principio inquisitorio, dell’obbligo di collaborare delle parti e delle conseguenze concrete dell’applicazione di tali principi: sentenza 9C_384/2019 del 1° ottobre 2019, consid. 4.1 e seguenti) non è incondizionato, ma trova il suo correlato nell'obbligo delle parti di collaborare; quest'obbligo non può perciò tradursi in una mera contestazione della presa di posizione di controparte senza addurre degli elementi oggettivi a sostegno delle proprie argomentazioni. In concreto, spettava alla ricorrente produrre la documentazione ritenuta rilevante a sostegno della sua tesi ed indicare compiutamente quali eventi o manifestazioni sarebbero stati annullati nel mese di novembre 2021 che avrebbero inciso sulla sua attività. Essa ha poi spiegato che la maggior parte della sua attività si svolgerebbe all’estero, senza tuttavia rivelare in quale Paese e sulla base di quali restrizioni vi sarebbe stata una limitazione della sua attività Non avendo trasmesso né allegato alcunché, questo Tribunale deve ritenere che nel mese di novembre 2021 l’insorgente non ha subito una limitazione considerevole dell’attività lucrativa a causa delle misure federali o cantonali per fermare il diffondersi del coronavirus. In queste condizioni la decisione su opposizione impugnata merita conferma.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10 (recte: 13) settembre 2022, per cui si applica la nuova disposizione legale. Trattandosi di prestazioni IPG Corona non è stato previsto di prelevare le spese (cfr. art. 1 Ordinanza COVID-19 perdita di guadagno del 17 marzo 2020 [RU 2020 871; RS 830.31]; Kieser , Covid-19 – Erlasse und Sozialversicherungsrecht in COVID-19. Ein Panorama der Rechtsfragen zur Corona-Krise, Helbing Lichtenhahn Verlag, Basilea 2020 pag. 741 n. 30 ). Sul tema cfr. anche STF 9C_368/2021 del 2 giugno 2022;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