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42.2022.40 vom 29. August 2022</w:t>
      </w:r>
    </w:p>
    <w:p>
      <w:r>
        <w:t>TI Tribunale d'appello, 2022-08-29, IT</w:t>
      </w:r>
    </w:p>
    <w:p>
      <w:r>
        <w:rPr>
          <w:b/>
        </w:rPr>
        <w:t xml:space="preserve">Quelle: </w:t>
      </w:r>
      <w:r>
        <w:t>https://mcp.opencaselaw.ch/entscheid/ti_gerichte_42.2022.40</w:t>
      </w:r>
    </w:p>
    <w:p>
      <w:r>
        <w:t>FR: TI_GERICHTE 42.2022.40 du 29 août 2022</w:t>
      </w:r>
    </w:p>
    <w:p>
      <w:r>
        <w:t>IT: TI_GERICHTE 42.2022.40 del 29 agosto 2022</w:t>
      </w:r>
    </w:p>
    <w:p>
      <w:pPr>
        <w:pStyle w:val="Heading2"/>
      </w:pPr>
      <w:r>
        <w:t>Erwägungen</w:t>
      </w:r>
    </w:p>
    <w:p>
      <w:r>
        <w:rPr>
          <w:b/>
        </w:rPr>
        <w:t>E. 10</w:t>
      </w:r>
    </w:p>
    <w:p>
      <w:r>
        <w:t>000 franchi, esulano dalla presente causa e sono irricevibili. 2.2.  In due distinte sentenze 9C_356/2021 del 10 maggio 2022 destinata a pubblicazione, consid. 1.4.3 e 9C_448/2021 del 10 maggio 2022, consid. 1.3.2, il Tribunale federale ha lasciato aperta la questione di sapere se una società può ricorrere contro una decisione su opposizione con la quale vengono rifiutate le indennità giornaliere per il coronavirus ai propri dipendenti (9C_448/2021, consid. 1.3.2: “ […] Ob sie deswegen (oder aus einem anderen Grund) hinsichtlich des umstrittenen Anspruchs ein eigenes schutzwürdiges Interesse an der Anmeldung und Beschwerde hatte resp. hat (vgl. Urteil 9C_356/2021 vom heutigen Tag E. 1.4.3 Abs. 2), braucht in Anbetracht des Ausgangs des Verfahrens nicht entschieden zu werden. ” ). Nei casi giudicati, infatti, il ricorso andava comunque respinto. Il TF ha tratto la medesima conclusione anche nella STF 9C_91/2022 del 22 giugno 2022, consid. 1.4.2 (cfr. anche STF 9C_250/2022 e 9C_251/2022 del 26 luglio 2022 dove l’Alta Corte ha dichiarato inammissibili i ricorsi di una società, senza doversi esprimere circa la sua qualità per ricorrere). Pure nel caso di specie l’impugnativa va respinta (cfr. consid. 2.8). Va comunque segnalato che in due distinte STCA 42.2022.25 e 42.2002.26 del 20 giugno 2022 il TCA ha ammesso un interesse giuridicamente protetto della società a ricorrere poiché il ricorso era stato firmato da entrambi i dipendenti che avevano chiesto le indennità giornaliere, i quali erano soci e proprietari dell’azienda ed in caso di mancato versamento delle prestazioni richieste avrebbero dovuto iniettare mezzi propri nella società per poter versare gli stipendi relativi ai mesi in esame. Il TCA aveva inoltre fatto riferimento alla DTF 148 V 2 dove, in un caso relativo all’assicurazione contro gli infortuni, non è stato messo in dubbio il diritto del datore di lavoro di ricorrere in favore del proprio dipendente per l’erogazione di prestazioni a causa di infortunio. nel merito 2.3.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i lavoratori indipendenti e le persone in posizione assimilabile a quella di un datore di lavoro se devono interrompere la loro attività a causa di provvedimenti ordinati dalle autorità per combattere l’epidemia di COVID-19 e subiscono una perdita di guadagno o salariale (art. 2 cpv. 3 Ordinanza COVID-19 perdita di guadagno). Hanno inoltre diritto alle prestazioni i lavoratori indipendenti e le persone in posizione assimilabile ai datori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(cfr. art. 2 cpv. 3 bis Ordinanza COVID-19 perdita di guadagno).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2.4.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Nella premessa alla versione 18, stato: 1° settembre 2021, figura: " (…) Attualmente restano pochissime restrizioni decise dalle autorità. Di conseguenza, le casse di compensazione devono prestare particolare attenzione ai motivi invocati dagli assicurati per esercitare il diritto all’indennità in virtù della limitazione considerevole dell’attività lucrativa. Questi motivi devono essere legati ai provvedimenti per combattere il coronavirus. (…)” Il p.to 3.2.5, diritto derivante da una limitazione considerevole dell’attività lucrativa, prevede: " 1041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lucrativa è considerata aver subìto una limitazione 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del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2.5.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w:t>
      </w:r>
    </w:p>
    <w:p>
      <w:r>
        <w:rPr>
          <w:b/>
        </w:rPr>
        <w:t>E. 10.1</w:t>
      </w:r>
    </w:p>
    <w:p>
      <w:r>
        <w:t>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Va ancora qui rilevato che dalla lettura del Bollettino ufficiale relativo alle discussioni parlamentari in vista dell’adozione dell’art. 10 (attualmente art. 15) della legge federale sulle basi legali delle ordinanze del Consiglio federale volte a far fronte all’epidemia di Covid-19 (n. 20.058) emerge che la volontà del legislatore era di indennizzare unicamente la perdita di guadagno delle persone che devono interrompere o limitare in modo considerevole l’attività lucrativa a causa di provvedimenti adottati per far fronte all’epidemia di Covid-19 e non qualsiasi perdita di guadagno. La riduzione del reddito deve trovare la sua origine nelle misure prese dalle autorità per fronteggiare il coronavirus ( cfr. BU 2020 pag. 783, presa di posizione del Consigliere agli Stati Paul Rechsteiner, Gruppo Socialista, per la maggioranza della Commissione: “ […] Die Mehrheit ist der Meinung - so, wie es auch der Nationalrat klar und mit grosser Mehrheit beschlossen hat -, dass nicht nur die vollständige Einstellung, nicht nur der vollständige Unterbruch der Erwerbstätigkeit massgebend sein muss, sondern auch die massgebliche Einschränkung. Zur Beruhigung der Minderheit und zu dem, was Kollege Hegglin ausgeführt hat: Die Kausalität muss ja immer nachgewiesen sein . Es kann nicht einfach nur ein Einkommenseinbruch geltend gemacht werden, sondern es braucht einen Covid-19-bedingten Einbruch , damit die entsprechenden Entschädigungen hier ausgelöst werden können. Dies sind die Argumente der Mehrheit, entsprechend dem klaren Entscheid des Nationalrates […]”; cfr. anche BU 2020, pag. 1765, presa di posizione del consigliere nazionale Philippe Nantermod, Gruppo liberale radicale: “ […] A l'article 10 alinéa 1, il s'agit de l'APG. […] Il est aussi en vigueur rétroactivement au 17 septembre 2020 afin de permettre la continuation pour les personnes indirectement touchées par les mesures prises pour surmonter l'épidémie de coronavirus . Une solution de compromis entre les deux chambres a été trouvée ”, sottolineature del redattore) . Cfr. anche l’opuscolo edito dall’UFAS, intitolato “ Misure concernenti l’indennità di perdita di guadagno per il coronavirus ” (stato: 17 febbraio 2022), dove figura, per quanto concerne i lavoratori indipendenti, che fino al 16 febbraio 2021 (recte: 2022) hanno diritto alle prestazioni, se tutte le condizioni sono adempiute, le “ persone indirittamente [recte: indirettamente] colpite dai provvedimenti con diminuzione della cifra d’affari pari almeno ” al 30% (per il periodo dal 1° aprile 2021). 2.7.  Nel caso di specie la Cassa di compensazione ha negato il diritto alle indennità per il mese di ottobre 2021 sostenendo che la ricorrente non ha subito una limitazione della sua attività lucrativa a causa delle misure federali o cantonali per fermare il diffondersi del coronavirus (cfr. art. 2 cpv. 3 bis lett. a dell’Ordinanza COVID-19 perdita di guadagno nel tenore in vigore fino al 16 febbraio 2022 ed applicabile in concreto; cfr. anche DTF 148 V 162, consid. 3.2.1-3.2.2). La società è stata iscritta a registro di commercio in data __________ 2019 ed ha il seguente scopo: " __________.” Nella richiesta delle indennità non è stata indicata alcuna cifra d’affari né per il 2019 né per il 2020 (cfr. doc. 5, pag. 4). Per il mese di ottobre 2021 figura una cifra d’affari pari a fr. 0. La società ha inoltre indicato un reddito da attività lucrativa soggetto all’AVS di fr. 45'600 nel 2019 (doc. 5, pag. 2). Alla richiesta di sapere a quali provvedimenti è dovuta la limitazione della cifra d’affari, la ricorrente ha affermato: “ La nostra azienda lavora nel settore del turismo ed in particolare con la __________. Già dal primo lock-down abbiamo avuto gravi difficoltà nell’operare. Per il nuovo anno stiamo cercando di organizzare delle proposte online ma, dopo la nuova, chiusura sarà comunque complicato ”. Interpellata il 5 novembre 2021 dalla Cassa per indicare in modo preciso quale prescrizione emanata dall’autorità cantonale/federale limitava la sua attività nel mese di ottobre 2021, l’insorgente è rimasta silente. Con l’opposizione del 22 dicembre 2021 la società ha affermato di essere “ un’impresa che lavora col turismo e nonostante i nostri sforzi ad oggi non siamo ancora riusciti ad avere un rendimento ottimale. L’emergenza sanitaria e l’incertezza nazionale ed internazionale dei mercati non ci hanno concesso di avere uno sviluppo regolare dei nostri affari; lavorando con il turismo riteniamo di avere una correlazione tra il nostro mancato rendimento e la pandemia esistente ” (doc. 2). 2.8.  Questo Tribunale, alla luce della documentazione agli atti, per i motivi che seguono, deve confermare la decisione su opposizione impugnata che ha respinto la richiesta di prestazioni per il mese di ottobre 2021 , ritenuto come l’insorgente non ha indicato quali misure restrittive particolari avrebbero limitato la sua attività in quel periodo. A questo proposito il primo lockdown del 2020 e le difficoltà ad operare nella primavera di quell’anno non sono un motivo per riconoscere le prestazioni, non costituendo una limitazione considerevole dell’attività in seguito a provvedimenti adottati dall’autorità cantonale o federale per combattere il coronavirus per il mese di ottobre 2021. Né può essere d’aiuto il generico riferimento alle restrizioni internazionali, poiché l’insorgente non ha mai indicato quali misure concrete avrebbero avuto un’incidenza sulla sua cifra d’affari. La società ricorrente non ha infatti risposto alla richiesta di informazioni dell’amministrazione del 5 novembre 2021 (doc. 4). L’insorgente non ha prodotto alcuna prova neppure in seguito alla risposta della Cassa che ha nuovamente rilevato l’assenza di indicazioni in tal senso (doc. III). Al riguardo occorre evidenziare che il principio inquisitorio che regge la procedura davanti al Tribunale delle assicurazioni (a proposito del principio inquisitorio, dell’obbligo di collaborare delle parti e delle conseguenze concrete dell’applicazione di tali principi: sentenza 9C_384/2019 del 1° ottobre 2019, consid. 4.1 e seguenti)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spettava alla ricorrente produrre la documentazione ritenuta rilevante a sostegno della sua tesi ed indicare compiutamente quali restrizioni in vigore nel mese di ottobre 2021 avrebbero inciso sulla sua attività. Non avendo trasmesso né allegato alcunché, questo Tribunale deve ritenere che nel mese di ottobre 2021 l’insorgente non ha subito una limitazione considerevole dell’attività lucrativa a causa delle misure federali o cantonali per fermare il diffondersi del coronavirus. La decisione su opposizione impugnata merita pertanto conferma.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 giugno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