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42.2021.65 vom 13. Dezember 2021</w:t>
      </w:r>
    </w:p>
    <w:p>
      <w:r>
        <w:t>TI Tribunale d'appello, 2021-12-13, IT</w:t>
      </w:r>
    </w:p>
    <w:p>
      <w:r>
        <w:rPr>
          <w:b/>
        </w:rPr>
        <w:t xml:space="preserve">Quelle: </w:t>
      </w:r>
      <w:r>
        <w:t>https://mcp.opencaselaw.ch/entscheid/ti_gerichte_42.2021.65</w:t>
      </w:r>
    </w:p>
    <w:p>
      <w:r>
        <w:t>FR: TI_GERICHTE 42.2021.65 du 13 décembre 2021</w:t>
      </w:r>
    </w:p>
    <w:p>
      <w:r>
        <w:t>IT: TI_GERICHTE 42.2021.65 del 13 dicembre 2021</w:t>
      </w:r>
    </w:p>
    <w:p>
      <w:pPr>
        <w:pStyle w:val="Heading2"/>
      </w:pPr>
      <w:r>
        <w:t>Regeste</w:t>
      </w:r>
    </w:p>
    <w:p>
      <w:r>
        <w:t>Richiesta di indennità giornaliere contro la perdita di guadagno (Corona). Persona in posizione assimilabile ad un datore di lavoro, dipendente di una società attiva nell'ambito dei viaggi. Rinvio atti all'amministrazione per ulteriori accertamenti circa la perdita salariale</w:t>
      </w:r>
    </w:p>
    <w:p>
      <w:pPr>
        <w:pStyle w:val="Heading2"/>
      </w:pPr>
      <w:r>
        <w:t>Erwägungen</w:t>
      </w:r>
    </w:p>
    <w:p>
      <w:r>
        <w:rPr>
          <w:b/>
        </w:rPr>
        <w:t>E. 11</w:t>
      </w:r>
    </w:p>
    <w:p>
      <w:r>
        <w:t>cpv. 6), sulla base della proroga delle basi giuridiche della legge COVID-19 decisa dal Parlamento (cfr. anche comunicato stampa del Consiglio federale del 18 giugno 2021: “ Coronavirus: prolungamento del diritto all’indennità di perdita di guadagno ”).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e l’indennità è ridotta nella misura in cui supera l’importo massimo secondo il capoverso 3 (cpv. 4 [abrogato con effetto al 17 settembre 2020]). Per l’art. 5 cpv. 2ter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2ter nel tenore in vigore dal 18 gennaio 2021 al 30 giugno 2021 (RU 2021 5, 109, 167, 218, 296), per il calcolo dell’indennità dei lavoratori indipendenti aventi diritto di cui all’articolo 2 capoverso 1bis lettera b numero 2, capoversi 3, 3bis o 3quinquies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1bis lettera b numero 2, capoverso 3, 3bis o 3quinquies che non rientrano nel campo d’applicazione del capoverso 2bis è determinante il reddito soggetto all’AVS conseguito nel 2019. Dal 1° luglio 2021 è inoltre in vigore l’art. 5 cpv. 2 ter0 per il quale se nel caso dei lavoratori indipendenti aventi diritto di cui all’articolo 2 capoverso 1bis lettera b numero 2, capoverso 3, 3bis o 3quinquies la decisione di tassazione fiscale per il 2019 indica un reddito dell’attività lucrativa più elevato rispetto alla base di calcolo secondo il capoverso 2bis o 2ter, dal 1° luglio 2021 le indennità future sono calcolate sulla base della decisione di tassazione fiscale per il 2019. A questo proposito, nel commento alle modifiche dell’ordinanza in vigore dal 1° luglio 2021 figura che per “ il calcolo dell’indennità dei lavoratori indipendenti è determinante il reddito dell’attività lucrativa soggetto all’AVS conseguito nel 2019. In linea di principio, si tratta del reddito su cui si è fondato il calcolo dei contributi (contributi d’acconto) per l’anno 2019 o del reddito dell’attività lucrativa soggetto all’AVS indicato nella decisione di tassazione fiscale per il 2019, se questa è già disponibile al momento della nascita del diritto all’indennità. Per il calcolo dell’indennità il cui diritto nasce dopo l’entrata in vigore della presente modifica in futuro sarà considerato il reddito indicato nella decisione di tassazione fiscale per il 2019, se questo è più vantaggioso per la persona interessata. Queste regole di calcolo si applicheranno alle prestazioni future a partire dal 1° luglio 2021. Per questo motivo l’ultimo periodo del capoverso 2 ter vigente è soppresso ”.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2.3.   Nella Circolare sull’indennità in caso di provvedimenti per combattere il coronavirus – Indennità di perdita di guadagno per il coronavirus (CIC) – valida dal 17 settembre 2020 (stato: 27 ottobre 2021), l’Ufficio federale delle assicurazioni sociali (UFAS), ricorda innanzitutto che questa direttiva amministrativa è costantemente aggiornata dal 17 marzo 2020 (ne esistono 20 versioni, cfr. CIC versione 20; https://sozialversicherungen.admin.ch/it/d/12721). Il p.to 3.2.5. “Diritto derivante da una limitazione considerevole dell’attività lucrativa”, introdotto nella versione 8 della CIC, stato al 4 novembre 2020 e aggiornato successivamente, prevede: " 1041.2  Hanno diritto all’indennità i lavoratori indipendenti e le 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 1041.3  L’attività è considerata aver subito una limitazione 03/21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 1041.4  Se l’attività è stata avviata dopo il gennaio del 2015 ci si 11/20    basa sulla media a partire dall’avvio dell’attività fino al 2019 Esempio In caso di avvio dell’attività nel giugno del 2016, la cifra d’affari viene divisa non per 60 bensì per 43 (mesi dal giugno 2016 al dicembre 2019). 1041.5  Le persone che hanno avviato la loro attività lucrativa nel 03/21    2020 o nel 2021 devono dimostrare in forma adeguata di aver registrato una diminuzione della cifra d’affari mensile pari almeno al 55, 40 o 30 per cento rispetto alla cifra d’affari mensile di almeno tre mesi. Per avere diritto all’indennità devono aver registrato una cifra d’affari per almeno tre mesi. Per la determinazione della diminuzione della cifra d’affari fa stato la media dei tre mesi con le cifre d’affari più elevate. 1041.5a In caso di cambiamento di statuto giuridico (trasformazione 01/21b  di ditte individuali, società di persone o persone giuridiche), l’esame della riduzione della cifra d’affari, la verifica del diritto e il calcolo dell’indennità si basano unicamente sul nuovo statuto. I N. 1041.5 e 1041.6 sono applicabili per analogia. 1041.6  Se l’attività lucrativa è stata avviata meno di un anno fa, dopo 11/20    il 2019, il limite di reddito di 10 000 franchi va ridotto di conseguenza oppure il reddito va convertito in reddito annuo (cfr. N. 1067). 1041.7  Nel caso dei lavoratori indipendenti e delle persone in 11/20    posizione assimilabile a quella di un datore di lavoro che hanno inizialmente esercitato la loro attività a titolo accessorio, per il calcolo della cifra d’affari media si considerano soltanto i periodi nei quali l’attività è stata esercitata a titolo principale. Se l’attività è stata esercitata a titolo accessorio fino al mese per il quale sussiste il diritto, è determinante la cifra d’affari effettiva di questa attività. 1041.8  Gli aventi diritto che, per il mese di dicembre, dimostrano di 12/20    aver avuto una diminuzione della cifra d’affari pari almeno il 40 per cento ma inferiore al 55 per cento, possono pretendere l’indennità a partire dal 19 dicembre 2020. Per determinare il calo della cifra d’affari si prende in considerazione l’intero mese. Coloro invece che, per il mese di dicembre, attestano una diminuzione della cifra d’affari di almeno il 55 per cento, hanno diritto all’indennità per l’intero mese di dicembre. (…)” Per le persone in posizione assimilabile a quella di un datore di lavoro e coniugi o partner registrati che lavorano nell’azienda, esse prevedono invece che: " 1069.1  Per stabilire il reddito medio determinante ci si basa sul 11/20    reddito dell’attività lucrativa soggetto all’AVS dichiarato per il 2019. Se il reddito è stato conseguito per un periodo inferiore a un anno, si applica per analogia il N. 1067. 1069.2  Se l’attività è stata avviata nel corso del 2020, per il calcolo 11/20    dell’indennità ci si basa sul reddito medio del 2020 indicato nei conteggi salariali, mentre in caso di avvio dell’attività nel 2021, su quelli del 2021. Se il reddito è stato conseguito per un periodo inferiore a un anno, si applica per analogia il N. 1067. (…)” La medesima formulazione è stata ripresa nelle successive versioni dalla CIC del 17 novembre 2020, del 18 dicembre 2021, del 18 gennaio 2021, del 29 gennaio 2021 e del 24 febbraio 2021. Nella versione 14 del 19 marzo 2021 il punto 1069.1 è stato così modificato: " (…) 1069.1  Per stabilire il reddito medio determinante ci si basa sul 03/21    reddito dell’attività lucrativa soggetto all’AVS dichiarato per il 2019. Se il reddito è stato conseguito per un periodo inferiore a un anno, si applica per analogia il N. 1067. I giorni in cui le persone in posizione assimilabile a quella di un datore di lavoro e i loro coniugi o partner registrati non hanno potuto conseguire alcun reddito o hanno potuto conseguire solo un reddito ridotto a causa di malattia, infortunio, disoccupazione o prestazioni di servizio secondo l’articolo 1a LIPG o per altri motivi non imputabili loro non vengono considerati. I N. 5008–5040 DIPG si applicano per analogia. (…)” Dal 1° luglio 2021 il marginale 1068 è stato abrogato, mentre è entrato in vigore il marginale 1065.2 del seguente tenore: " 1065.2  Per il calcolo delle indennità, dal 1° luglio 2021 va conside- 07/21  rato d’ufficio il reddito indicato nella decisione di tassazione fiscale per il 2019 (se disponibile), se questo è più vantaggioso per la persona interessata. La nuova base di calcolo non incide in alcun modo sulle prestazioni richieste prima del 1° luglio 2021. Se la decisione definitiva viene emanata dopo il 1° luglio 2021, vengono adeguate soltanto le indennità future.” Dal 1° settembre 2021 il marginale 1065.2 ha il seguente tenore: " 1065.2  Per il calcolo delle indennità, dal 1° luglio 2021 va conside- 09/21  rato d’ufficio il reddito indicato nella decisione di tassazione fiscale per il 2019 (se disponibile), se questo è più vantaggioso per la persona interessata. La nuova base di calcolo non incide in alcun modo sulle prestazioni richieste prima del 1° luglio 2021. Esempi: - La decisione di tassazione fiscale per il 2019 è stata emanata prima del 1° luglio 2021: l’indennità viene adeguata a partire dal 1° luglio 2021. - La decisione di tassazione fiscale per il 2019 è stata emanata dopo il 1° luglio 2021: l’indennità viene adeguata secondo la nuova base di calcolo a partire dal primo giorno del mese in cui la decisione è stata emanata.” 2.4.   Le direttive amministrative non costituiscono norme giuridiche e non sono vincolanti per il giudice delle assicurazioni sociali (cfr. STF 9C_458/2020 del 27 settembre 2021 consid. 4.1.; DTF 147 V 79 consid. 7.3.2.; STF 8C_721/2020 del 15 giugno 2021 consid. 5.5.2.2.; STF 9C_631/2019 del 19 giugno 2020 consid. 2.3.; STF 8C_331/2019 del 18 settembre 2019 consid. 4.3.; STF 8C_902/2017 del</w:t>
      </w:r>
    </w:p>
    <w:p>
      <w:r>
        <w:rPr>
          <w:b/>
        </w:rPr>
        <w:t>E. 12</w:t>
      </w:r>
    </w:p>
    <w:p>
      <w:r>
        <w:t>giugno 2018 consid. 4.2., pubblicata in DTF 144 V 195; STF 8C_688/2011 del</w:t>
      </w:r>
    </w:p>
    <w:p>
      <w:r>
        <w:rPr>
          <w:b/>
        </w:rPr>
        <w:t>E. 13</w:t>
      </w:r>
    </w:p>
    <w:p>
      <w:r>
        <w:t>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2.5.   In concreto, la società ricorrente chiede che venga riconosciuto il diritto alle indennità giornaliere per il periodo dal 17 settembre 2020 al 31 dicembre 2020 in favore di __________, socio e presidente della gerenza della società, con diritto di firma individuale (cfr. anche consid. 2.1). Scopo dell’azienda, iscritta a registro di commercio il __________ 2010, è il seguente " __________.” Nei formulari per la richiesta delle indennità figura che “ la nostra azienda si occupa dell’organizzazione di viaggi in bus (con società, in comitiva, con scuole, tutto incluso, ecc.). A causa del Covid 19 la nostra attività è quasi ferma. Una ripresa a breve non è prevista siccome le persone non viaggiano per svago in questo periodo (cfr. allegato doc. 5, pag. 4) .” La Cassa ha accertato che nel periodo litigioso la ricorrente ha subito una limitazione considerevole dell’attività lucrativa con una diminuzione della cifra d’affari pari almeno al 55% rispetto alla cifra d’affari media degli anni 2015-2019 (cfr. decisioni formali del 2 aprile 2021 [doc. D1 e D2]; art. 2 cpv. 3bis lett. a Ordinanza COVID-19 perdita di guadagno). La riduzione è dunque almeno del 40% dal 19 dicembre 2020 al 31 dicembre 2020. L’amministrazione ha inoltre rilevato che __________ adempie anche al requisito figurante nell’art. 2 cpv. 3bis lett. c Ordinanza COVID-19 perdita di guadagno e meglio quello del reddito determinante per il calcolo dei contributi dovuti secondo la LAVS per l’anno 2019 di almeno fr. 10'000. Secondo la Cassa tuttavia le indennità giornaliere non possono essere versate poiché nel periodo oggetto del contendere __________ ha conseguito un reddito di fr. 2'615.40, mentre il reddito mensile soggetto all’AVS riferito al periodo precedente era di fr. 2'615.38 e conseguentemente non ha subito alcuna perdita salariale come richiede invece l’art. 2 cpv. 3bis lett. b Ordinanza COVID-19 perdita di guadagno. Di per sé la decisione della Cassa appare corretta. Infatti, poiché il proprio dipendente non ha subito alcuna perdita salariale la ricorrente non potrebbe pretendere alcuna prestazione (cfr. art. 2 cpv. 3bis Ordinanza COVID-19 perdita di guadagno). La società evidenzia tuttavia che il salario è stato versato solo grazie ad una linea di credito ed all’intervento degli “ azionisti ” (recte: soci). In sede di opposizione aveva inoltre affermato che l’azienda ha anticipato il salario in attesa del conteggio ufficiale, come avviene in caso di servizio militare e protezione civile e che per sostenere questi anticipi la società ha dovuto far capo ad un prestito (cfr. doc. 5). Inoltre nella compilazione del formulario sarebbe incorsa in un errore, avendo confuso il termine “ percepito ” con il termine “ da percepire ”. 2.6.   Va preliminarmente rammentato che con STCA 42.2021.52+53 del 18 ottobre 2021, questo Tribunale ha stabilito che scopo “ della base legale a fondamento delle condizioni per il diritto alle indennità per perdita di guadagno per il coronavirus è di conseguenza quello di aiutare le imprese che hanno particolarmente sofferto delle chiusure imposte dalle autorità a causa della pandemia e segnatamente nell’ambito delle manifestazioni e dei viaggi, tenendo tuttavia conto di evitare abusi nel versamento di prestazioni a società che non hanno bisogno di alcun aiuto, segnatamente laddove si tratta di versare prestazioni alle persone in posizione analoga a quella del datore di lavoro. In simili condizioni occorre pertanto concludere che solo nel caso di una perdita salariale effettiva è dato il diritto alle indennità giornaliere per perdita di guadagno a causa del Coronavirus ”. In quel caso il Tribunale, in assenza di qualsiasi documentazione, ha rinviato gli atti alla Cassa per ulteriori accertamenti, “ affinché sulla base della documentazione contabile e di eventuali contratti tra le parti, accerti se effettivamente i salari sono stato versati unicamente grazie alle riserve della società (ndr: come sostenuto in sede di ricorso) e se gli interessati li hanno ottenuti unicamente alla condizione che devono essere restituiti ”. In concreto la situazione è analoga. La società ricorrente, attiva segnatamente nel settore dei viaggi, ha subito una notevole restrizione della sua attività a causa delle misure prese dall’autorità per attenuare le conseguenze della pandemia, tant’è che da una cifra d’affari di fr. 95'900 conseguita da ultimo nel 2019, ossia circa fr. 7'990 al mese, si è arrivati ad una cifra d’affari di fr. 2'960 nel periodo dal 17 settembre 2020 al 31 ottobre 2020, di fr. 3'190 nel mese di novembre 2020 e di fr. 3'100 nel mese di dicembre 2020. Inoltre il presidente della gerenza ha potuto conseguire lo stipendio solo, a dire della ricorrente, quale anticipo grazie ad una linea di credito ed all’intervento degli “ azionisti ” (recte: soci). Dalla documentazione prodotta tuttavia non emerge se la società ricorrente ha dovuto effettivamente far capo ad una linea di credito ed all’intervento degli “ azionisti ” (recte: soci della __________) e se esistono accordi scritti in base ai quali __________ è tenuto a restituire nel tempo il salario versatogli nei mesi di settembre, ottobre, novembre e dicembre 2020. Nella misura in cui questi punti non sono stati chiariti, occorre rinviare gli atti all’amministrazione affinché sulla base della documentazione contabile e di eventuali contratti tra le parti, accerti se effettivamente i salari sono stato versati grazie ad una linea di credito ed all’intervento dei soci e se il salario è stato versato unicamente alla condizione che deve essere restituito in caso di versamento delle indennità Corona. A questo scopo sarà necessario richiamare la contabilità della ditta dal 2019 (compreso) al 2020 e coinvolgere la fiduciaria della società. Al riguardo va rilevato che il principio inquisitorio non è incondizionato, ma trova il suo correlato nell’obbligo delle parti di collaborare (cfr. art. 43 cpv. 3 e 61 lett. c LPGA;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9C_97/2020 del 10 giugno 2020 consid. 3.1.; STF 8C_832/2017 del 13 febbraio 2018 consid. 3.1.; STF 9C_694/2014 del 1° aprile 2015 consid. 3.2.; STF 9C_978/2010 del 14 aprile 2011 consid. 4.1.; STF U 94/01 del 5 settembre 2001; STF P 36/00 del 9 maggio 2001; SVR 1995 AHV Nr. 57 pag. 164 consid. 5a). La Cassa, dopo aver effettuato gli accertamenti necessari per l’esito delle richieste, emetterà una nuova decisione circa gli eventuali diritti della ricorrente al versamento delle indennità per perdita di guadagno a causa del coronavirus in favore di __________ per il periodo complessivo dal 17 settembre 2020 al 31 dicembre 2020. In queste condizioni non occorre esaminare le ulteriori censure sollevate dalla ricorrente circa l’asserita violazione della Costituzione federale.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stato inoltrato il 29 ottobre 2021, per cui si applica la nuova disposizione legale. Trattandosi di prestazioni IPG Corona non è stato previsto di prelevare le spese (cfr. art. 1 Ordinanza COVID-19 perdita di guadagno del 17 marzo 2020 [RU 2020 871; RS 830.31]; U. Kieser, Covid-19 – Erlasse und Sozialversicherungsrecht in COVID-19. Ein Panorama der Rechtsfragen zur Corona-Krise, Helbing Lichtenhahn Verlag, Basilea 2020 pag. 741 n. 30 ). 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