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42.2021.5 vom 16. November 2020</w:t>
      </w:r>
    </w:p>
    <w:p>
      <w:r>
        <w:t>TI Tribunale d'appello, 2020-11-16, IT</w:t>
      </w:r>
    </w:p>
    <w:p>
      <w:r>
        <w:rPr>
          <w:b/>
        </w:rPr>
        <w:t xml:space="preserve">Quelle: </w:t>
      </w:r>
      <w:r>
        <w:t>https://mcp.opencaselaw.ch/entscheid/ti_gerichte_42.2021.5_d20201116</w:t>
      </w:r>
    </w:p>
    <w:p>
      <w:r>
        <w:t>FR: TI_GERICHTE 42.2021.5 du 16 novembre 2020</w:t>
      </w:r>
    </w:p>
    <w:p>
      <w:r>
        <w:t>IT: TI_GERICHTE 42.2021.5 del 16 novembre 2020</w:t>
      </w:r>
    </w:p>
    <w:p>
      <w:pPr>
        <w:pStyle w:val="Heading2"/>
      </w:pPr>
      <w:r>
        <w:t>Regeste</w:t>
      </w:r>
    </w:p>
    <w:p>
      <w:r>
        <w:t>A ragione USSI ha negato da 12/20 prestazioni assistenziali. Ricorrente non ha interrotto propria attività indipendente. Da un anno era stata resa attenta. Situazione finanziaria del resto non è cambiata, né imminente turnaround. Anche dal profilo del domic./dimora in TI diritto a prestazioni dubbio</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della Legge fissa il principio della sussidiarietà dell'assistenza e prevede al cpv. 1 che"le prestazioni assistenziali secondo questa legge sono complementari o suppletorie a quelle della previdenza, delle assicurazioni sociali e delle misure contro la disoccupazione previste da altre leggi cantonali".</w:t>
      </w:r>
    </w:p>
    <w:p>
      <w:r>
        <w:t>Il cpv. 2 precisa che"in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Las).</w:t>
      </w:r>
    </w:p>
    <w:p>
      <w:r>
        <w:t>In una sentenza 8C_344/2019 del 15 novembre 2019 consid. 6.4. la nostra Massima Istanza ha peraltro osservato:</w:t>
      </w:r>
    </w:p>
    <w:p>
      <w:r>
        <w:t>"Nel caso di sostegno a persone con un'attività indipendente, si dovrà fare una distinzione tra l'obiettivo dell'indipendenza economica e quello del mantenimento della capacità di organizzare la giornata.</w:t>
      </w:r>
    </w:p>
    <w:p>
      <w:r>
        <w:t>▪Sostegno temporaneo in caso di attività indipendente già in</w:t>
      </w:r>
    </w:p>
    <w:p>
      <w:r>
        <w:t>atto</w:t>
      </w:r>
    </w:p>
    <w:p>
      <w:r>
        <w:t>La premessa per ottenere un sostegno temporaneo è la disponibilità del richiedente di fare eseguire, in tempo utile, una perizia per determinare le condizioni di sopravvivenza economica dell'impresa. A tal fine è consigliabile il coinvolgimento di persone competenti (per es. Adlatus, l'Associazione svizzera di esperti e ex quadri dell'economia e dell'industria) o di altre associazioni professionali. I costi legati a questa perizia sono a carico del conto di sostegno individuale.</w:t>
      </w:r>
    </w:p>
    <w:p>
      <w:r>
        <w:t>Condizione indispensabile per l'ottenimento di un sostegno temporaneo è la stipulazione di una convenzione scritta che regoli i quattro punti seguenti:</w:t>
      </w:r>
    </w:p>
    <w:p>
      <w:r>
        <w:t>▪termine per la presentazione della documentazione necessaria</w:t>
      </w:r>
    </w:p>
    <w:p>
      <w:r>
        <w:t>▪termine per la perizia</w:t>
      </w:r>
    </w:p>
    <w:p>
      <w:r>
        <w:t>▪durata</w:t>
      </w:r>
    </w:p>
    <w:p>
      <w:r>
        <w:t>▪modalità della soppressione delle prestazioni finanziarie.</w:t>
      </w:r>
    </w:p>
    <w:p>
      <w:r>
        <w:t>Le prestazioni finanziarie dell'ufficio del sostegno sociale consistono nell'assicurare al beneficiario (a titolo complementare) il minimo d'esistenza per una durata limitata. Questo periodo può essere prolungato se è imminente un "turnaround" della situazione.</w:t>
      </w:r>
    </w:p>
    <w:p>
      <w:r>
        <w:t>La persona interessata può procedere a modesti investimenti a carico dell'Ufficio del sostegno sociale, se l'impresa garantisce già i mezzi necessari al suo mantenimento, purché questi investimenti possano prevenire una dipendenza dal sostegno sociale anche in futuro.</w:t>
      </w:r>
    </w:p>
    <w:p>
      <w:r>
        <w:t>Di regola, il sostegno sociale non prende a carico le spese aziendali."</w:t>
      </w:r>
    </w:p>
    <w:p>
      <w:r>
        <w:t>Lespressioneturnaroundrappresenta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 www.tesionline.it).</w:t>
      </w:r>
    </w:p>
    <w:p>
      <w:r>
        <w:t>Sulla portata delle direttive amministrative, cfr. STF 8C_214/2020 del 18 febbraio 2021 consid. 3.2.;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In una sentenza 2P 301/2004 del 6 dicembre 2004 il Tribunale federale si è così espresso:</w:t>
      </w:r>
    </w:p>
    <w:p>
      <w:r>
        <w:t>"Par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w:t>
      </w:r>
    </w:p>
    <w:p>
      <w:r>
        <w:t>(...)</w:t>
      </w:r>
    </w:p>
    <w:p>
      <w:r>
        <w:rPr>
          <w:b/>
        </w:rPr>
        <w:t>E. 3.2</w:t>
      </w:r>
    </w:p>
    <w:p>
      <w:r>
        <w:t>Obligations générales de coopération</w:t>
      </w:r>
    </w:p>
    <w:p>
      <w:r>
        <w:t>Quiconque sollicite et obtient laide sociale est tenu de coopérer.</w:t>
      </w:r>
    </w:p>
    <w:p>
      <w:r>
        <w:t>().</w:t>
      </w:r>
    </w:p>
    <w:p>
      <w:r>
        <w:t>Lobligation de réduire le besoin daide continue aussi à sappliquer pour autant que cela soit possible pendant les mesures de lutte contre lépidémie (faire valoir les droits envers des tiers ou réduire des frais fixes excessifs p.ex.).()</w:t>
      </w:r>
    </w:p>
    <w:p>
      <w:r>
        <w:t>2.13.   Alla luce di tutto quanto espostoa ragione lUSSI ha negato alla ricorrente il diritto a ulteriori prestazioni assistenziali dal mese di dicembre 2020.</w:t>
      </w:r>
    </w:p>
    <w:p>
      <w:r>
        <w:rPr>
          <w:b/>
        </w:rPr>
        <w:t>E. 7</w:t>
      </w:r>
    </w:p>
    <w:p>
      <w:r>
        <w:t>Au demeurant, la lecture de l'arrêt attaqué permet de constater que le Tribunal administratif a appliqué correctement la législation topique, en particulier la loi du 19 septembre 1980 sur l'assistance publique du canton de Genève."</w:t>
      </w:r>
    </w:p>
    <w:p>
      <w:r>
        <w:t>(su questo tema cfr. pure la STCA 42.2006.12 del 15 febbraio 2007 pubblicata in RtiD II-2007 N° 14 pag. 62 seg., consid. 2.8)</w:t>
      </w:r>
    </w:p>
    <w:p>
      <w:r>
        <w:t>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w:t>
      </w:r>
    </w:p>
    <w:p>
      <w:r>
        <w:t>"Ai disoccupati che hanno cessato da 6 mesi al massimo unattività indipendente e non hanno diritto alle prestazioni della LADI, lo Stato può versare indennità straordinarie interamente a carico del Cantone. (cpv.1)</w:t>
      </w:r>
    </w:p>
    <w:p>
      <w:r>
        <w:t>Può beneficiare di tali indennità chi:</w:t>
      </w:r>
    </w:p>
    <w:p>
      <w:r>
        <w:t>a) è idoneo al collocamento;</w:t>
      </w:r>
    </w:p>
    <w:p>
      <w:r>
        <w:t>b) ha dimostrato di aver fatto il possibile per evitare o abbreviare la</w:t>
      </w:r>
    </w:p>
    <w:p>
      <w:r>
        <w:t>disoccupazione;</w:t>
      </w:r>
    </w:p>
    <w:p>
      <w:r>
        <w:t>c) non riceve rendite AVS o AI intere;</w:t>
      </w:r>
    </w:p>
    <w:p>
      <w:r>
        <w:t>d) soddisfa i requisiti della Legge sull armonizzazione e il coordinamento delle prestazioni sociali del 5 giugno 2000 (Laps) (cpv.2).</w:t>
      </w:r>
    </w:p>
    <w:p>
      <w:r>
        <w:t>In caso di capacità lavorativa temporaneamente inesistente o ridotta</w:t>
      </w:r>
    </w:p>
    <w:p>
      <w:r>
        <w:t>per malattia o infortunio i beneficiari hanno diritto allintera indennità.</w:t>
      </w:r>
    </w:p>
    <w:p>
      <w:r>
        <w:t>Questo diritto è limitato a 15 indennità giornaliere entro il periodo di</w:t>
      </w:r>
    </w:p>
    <w:p>
      <w:r>
        <w:t>percezione fissato dall art. 11 cpv. 2. (cpv. 3;recte: art. 10 cpv. 2)"</w:t>
      </w:r>
    </w:p>
    <w:p>
      <w:r>
        <w:t>Va poi considerato che lassistenza sociale ha carattere sussidiario rispetto alle assicurazioni sociali federali e cantonali, come pure rispetto al reddito da attività dipendente (cfr. consid. 2.3.; 2.4.).</w:t>
      </w:r>
    </w:p>
    <w:p>
      <w:r>
        <w:t>In casu non si giustifica di conseguenza lerogazionedi un ulteriore sostegno in caso di attività indipendente (cfr. in particolare STF 8C_782/2019 del 9 settembre 2020 citata al consid. 2.6.).</w:t>
      </w:r>
    </w:p>
    <w:p>
      <w:r>
        <w:t>2.9.   È altresì utile rilevare che lart. 5 Las, relativo al titolare del diritto alle prestazioni assistenziali, prevede che:</w:t>
      </w:r>
    </w:p>
    <w:p>
      <w:r>
        <w:t>"1Hanno diritto ai provvedimenti e alle prestazioni della presente legge le persone con domicilio o dimora assistenziale nel Cantone.</w:t>
      </w:r>
    </w:p>
    <w:p>
      <w:r>
        <w:t>2Le persone con sola dimora assistenziale hanno per principio diritto unicamente a prestazioni o aiuti immediati.</w:t>
      </w:r>
    </w:p>
    <w:p>
      <w:r>
        <w:t>3Sono riservate le disposizioni del diritto federale e dei trattati internazionali.</w:t>
      </w:r>
    </w:p>
    <w:p>
      <w:r>
        <w:t>Nel caso in cui si tratti di assistere un cittadino con nazionalità straniera, ai sensi della Legge federale sullassistenza - LAS - è competente il Cantone di domicilio se la persona da assistere è domiciliata in Svizzera (cfr. art. 20 cpv. 1 LAS), ossia il Cantone in cui risiede con lintenzione di stabilirvisi (cfr. art. 4, 20 LAS).</w:t>
      </w:r>
    </w:p>
    <w:p>
      <w:r>
        <w:t>Per gli stranieri il rilascio di un permesso di presenza (per gli svizzeri lannuncio alla polizia degli abitanti) vale quale costituzione di domicilio salva la prova che la dimora è cominciata già prima o soltanto più tardi o è di natura provvisoria (cfr. art. 4 cpv. 2 LAS).</w:t>
      </w:r>
    </w:p>
    <w:p>
      <w:r>
        <w:t>2.10.   In concreto lUfficio della migrazione di Bellinzona, già il 22 giugno 2018, aveva emesso nei confronti della ricorrente, alla quale era stato ritirato il permesso di dimora, una decisione di allontanamento in cui era stata fissata la data del 22 luglio 2018 quale ultimo termine per lasciare la Svizzera.</w:t>
      </w:r>
    </w:p>
    <w:p>
      <w:r>
        <w:t>Con sentenza 2C_121/2019 del 25 febbraio 2019 lAlta Corte ha respinto il ricorso della ricorrente contro il giudizio cantonale citato. Il TF ha confermato la reiezione, nella misura della sua ammissibilità, dellistanza di ricusa, unico oggetto di disamina, la trasmissione del ricorso al Consiglio di Stato per competenza e decisione di merito non essendo state contestate.</w:t>
      </w:r>
    </w:p>
    <w:p>
      <w:r>
        <w:t>Infine con sentenza 2F_6/2019 del 21 marzo 2019 la nostra Massima Istanza ha respinto, in quanto ammissibile, la domanda di revisione della STF 2C_121/2019(cfr. STCA 42.2019.9 del 17 giugno2019 consid. 2.15.)</w:t>
      </w:r>
    </w:p>
    <w:p>
      <w:r>
        <w:t>Di conseguenza,ritenuto che ai sensi dellart. 5 Las hanno diritto alle prestazioni dellassistenza sociale le persone con domicilio o dimora assistenziale nel CantoneTicino (cfr. consid. 2.9.),anche da questo profilo il diritto della ricorrente a prestazioni assistenziali risulta perlomeno dubbio.</w:t>
      </w:r>
    </w:p>
    <w:p>
      <w:r>
        <w:t>Le raccomandazioni menzionate (cfr. https://skos.ch/fr/themes/ aidesociale-et-coronavirus/recommandations-pour-des-servicessociaux) al p.to 3 prevedono daltronde che:</w:t>
      </w:r>
    </w:p>
    <w:p>
      <w:r>
        <w:t>"3. Maintien de laide actuelle</w:t>
      </w:r>
    </w:p>
    <w:p>
      <w:r>
        <w:t>Laide sociale doit être fournie sur une base individualisée, y compris en situation dépidemie. Il sagit de prendre en compte aussi bien le contexte général que les besoins de protection des personnes particulièrement exposées au coronavirus.</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