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42.2020.14 vom 30. November 2020</w:t>
      </w:r>
    </w:p>
    <w:p>
      <w:r>
        <w:t>TI Tribunale d'appello, 2020-11-30, IT</w:t>
      </w:r>
    </w:p>
    <w:p>
      <w:r>
        <w:rPr>
          <w:b/>
        </w:rPr>
        <w:t xml:space="preserve">Quelle: </w:t>
      </w:r>
      <w:r>
        <w:t>https://mcp.opencaselaw.ch/entscheid/ti_gerichte_42.2020.14</w:t>
      </w:r>
    </w:p>
    <w:p>
      <w:r>
        <w:t>FR: TI_GERICHTE 42.2020.14 du 30 novembre 2020</w:t>
      </w:r>
    </w:p>
    <w:p>
      <w:r>
        <w:t>IT: TI_GERICHTE 42.2020.14 del 30 novembre 2020</w:t>
      </w:r>
    </w:p>
    <w:p>
      <w:pPr>
        <w:pStyle w:val="Heading2"/>
      </w:pPr>
      <w:r>
        <w:t>Erwägungen</w:t>
      </w:r>
    </w:p>
    <w:p>
      <w:r>
        <w:rPr>
          <w:b/>
        </w:rPr>
        <w:t>E. 13</w:t>
      </w:r>
    </w:p>
    <w:p>
      <w:r>
        <w:t>marzo 2002 concernente la modifica della legge sull’armonizzazione e il coordinamento delle prestazioni sociali, p.to 3). Il titolare ha diritto alle prestazioni sociali di complemento armonizzate fino a quando la somma del reddito disponibile residuale della sua unità di riferimento, delle riduzioni dei premi dell’assicurazione obbligatoria delle cure medico-sanitarie di cui beneficiano le persone facenti parte della sua unità di riferimento, della copertura dei costi generali e degli importi supplementari per ogni figlio a carico previsti dalla Legge sugli aiuti allo studio del 23 febbraio 2015, di cui beneficiano le persone facenti parte della sua unità di riferimento e le altre prestazioni sociali di complemento armonizzate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2.5.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(coniuge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L’art. 6 cpv. 1 lett. a Laps è stato modificato con effetto dal 1° gennaio 2021 come segue: "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(cfr. BU 43/2020 del 25 agosto 2020 pag. 271) La spesa computabile è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c LT; d)   gli alimenti di cui all’art. 32 cpv. 1 lett. b e)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h)   i premi per l’assicurazione della perdita di guadagno in caso di malattia o in caso di infortunio delle persone non obbligatoriamente assicurate. i)    … j)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Il 1° gennaio 2021 entrerà in vigore la seguente modifica dell’art. 8 cpv. 1 lett. g Laps: " i premi effettivi per l’assicurazione obbligatoria contro le malattie, ma al massimo fino al raggiungimento dell’importo del premio medio di riferimento ai sensi della legge di applicazione della legge federale sull’assicurazione malattie del 26 giugno 1997 (LCAMal)”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fino al 31 dicembre 2000, di fr. 12'000.-- per le persone sole e di fr. 13'800.-- per coniugi e le persone con figli. Secondo l'art. 2 della legge cantonale di applicazione a titolo di pigione si applica l'importo massimo. Dal 1° gennaio 2001 tali importi sono stati aumentati a fr. 13'200.--, rispettivamente fr. 15'000.-- (cfr. Ordinanza 01 sull'adeguamento delle prestazioni complementari all'AVS/AI del 18 settembre 2000 e Decreto esecutivo concernente la legge federale sulle prestazioni complementari all'AVS e all'AI del 6 dicembre 2000). L’art. 9 Laps riguarda la spesa per l’alloggio: " La spesa per l’alloggio è computata fino ad un massimo di: a) per le unità di riferimento      importo riconosciuto dalla legislazione composte da una persona:        sulle prestazioni complementari all’AVS/AI per la persona sola b) per le unità di riferimento      importo riconosciuto dalla legislazione composte da due persone         sulle prestazioni complementari all’AVS/AI per i coniugi c) per le unità di riferimento       importo riconosciuto dalla legislazione composte da più di due             sulle prestazioni complementari persone:                                     all’AVS/AI per i coniugi maggiorati del 20% (cpv. 1) Se una persona che non fa parte dell’unità di riferimento convive con uno dei suoi membri, dalla spesa per l’alloggio viene dedotta la quota parte imputabile al convivente (cpv. 2).”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Ai sensi dell’art. 5 Reg.Laps: " 1 Riservati gli importi massimi di cui all’art. 9 cpv. 1 Laps, la spesa per l’alloggio è definita come segue: a) per l’inquilino, la pigione netta maggiorata del 15% per le spese accessorie; b) per il proprietario, il valore locativo dell’abitazione primaria, maggiorato del 15% per le spese accessorie. 2 In caso di convivenza con una o più persone che non fanno parte dell’unità di riferimento, gli importi di cui all’art. 9 cpv. 1 Laps sono applicati in considerazione del numero di persone che occupano l’appartamento o l’abitazione e la spesa per l’alloggio è computata fino ad un massimo pari alla quota-parte imputabile ai membri dell’unità di riferimento. Per quel che riguarda la soglia d’intervento Laps, l’art. 10 Laps, nel suo tenore in vigore dal 1° gennaio 2017 (la modifica legislativa dell’art. 10 Laps è stata accettata in votazione popolare il 12 febbraio 2017; cfr. Foglio Ufficiale n. 16 del 24 febbraio 2017 pag. 1626) prevede: " Art. 10 1 La soglia d’intervento corrisponde alla somma di a) per il titolare del diritto: fr. 17’441.--; b) per la prima persona supplementare dell’unità di riferimento: fr. 8'591.--; c) per la seconda persona supplementare dell’unità di riferimento: fr. 6'402.--; d) per la terza persona supplementare dell’unità di riferimento: fr. 4'896.--; e) per la quarta e ogni ulteriore persona supplementare dell’unità di riferimento: fr. 4'879.--. 2 Il Consiglio di Stato determina se ed in che misura le soglie di cui al cpv. 1 vengono adeguate.” L’art. 1 del Decreto esecutivo concernente la legge sull’armonizzazione e il coordinamento delle prestazioni sociali del 12 dicembre 2018 enuncia: " Per gli anni 2019 e 2020 la soglia d’intervento corrisponde alla somma di: a) per il titolare del diritto fr. 17’598.–; b) per la prima persona supplementare dell’unità di riferimento fr. 8’668.–; c) per la seconda persona supplementare dell’unità di riferimento fr. 6’460.–; d) per la terza persona supplementare dell’unità di riferimento fr. 4’940.–; e) per la quarta e ogni ulteriore persona supplementare dell’unità di riferimento fr. 4’923.–“ 2.6.   Nella presente evenienza l’Ufficio delle misure attive, con decisione del 5 marzo 2020, confermata con decisione su reclamo del 27 maggio 2020, ha accordato alla ricorrente, a far tempo dal mese di febbraio 2020, 120 indennità giornaliere straordinarie di disoccupazione di fr. 221.25 , tenendo conto di un’unità di riferimento composta della medesima, di suo figlio __________, del marito e dei due figli di quest’ultimo, __________ e __________ (cfr. doc. C = 42; consid. 1.1.; 1.2.). Dalla documentazione agli atti risulta che la ricorrente ha chiuso la propria attività indipendente il 30 novembre 2019. In effetti da tale data la Cassa cantonale di compensazione AVS/AI/IPG l’ha stralciata dal registro affiliati nella categoria indipendenti. La medesima si è iscritta in disoccupazione nel dicembre 2019, ma le è stato negato il diritto a prestazioni LADI (cfr. doc. 7; 33; 34). La medesima rientra, quindi, nel campo di applicazione dell’art. 11 L-rilocc (cfr. consid. 2.3.). Del resto la titolarità della ricorrente, per quanto riguarda le indennità straordinarie di disoccupazione, non è mai stata messa in discussione dall’UMA. Come già evidenziato, è in discussione l’ammontare di tale indennità e avantutto la composizione dell’unità di riferimento. In effetti l’insorgente ha innanzitutto contestato l’inserimento di __________ e __________ nella sua unità di riferimento, in quanto, da una parte, i ragazzi sono collocati presso un istituto da diversi anni, e meglio dal 1° febbraio 2011. Dall’altra, suo marito, come del resto la madre dei ragazzi che risiede in Italia, non ha più l’autorità parentale sugli stessi, toltagli nel 2017 ed esercitata da una tutrice. È stato fatto, altresì, valere che __________ e __________ non condividono i costi dell'economia domestica del padre, il quale, ad oggi, non provvede in alcun modo al loro mantenimento. In proposito, per completezza, è stato precisato che l'USSl - Settore rette ha promosso una causa civile - pendente dinanzi alla Pretura di __________ - nei confronti del marito dell’insorgente, volta a determinare l'eventuale obbligo contributivo del padre a favore dei due figli (cfr. doc. I; XI1; consid.1.3.). 2.7.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Giusta l’art. 4b Laps: " Se entrambi i genitori sono privati dell’autorità parentale, il minorenne fa parte dell’uni t à di riferimento della madre.” L’art. 1a Reg.Laps prevede che: " Se l’autorità parentale sui figli minorenni viene condivisa con una persona diversa da quelle menzionate all’art. 4 cpv. 1 lett. a - c della legge, il minorenne fa parte dell’unità di riferimento in cui vive il genitore con il quale condivide il domicilio.” Nel Messaggio n. 5221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 " D’altra parte, perché l’art. 4 cpv.1 lett. d indica che fanno parte dell’unità di riferimento dei genitori i figli minorenni di cui essi hanno la custodia: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(Messaggio del 13 marzo 2002 pag. 9) 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 2.8.   Ai sensi dell’art. 296 cpv. 1 CC l’autorità parentale è volta a garantire il bene del figlio. Il cpv. 2 enuncia che finché minorenni, i figli sono soggetti all’autorità parentale congiunta del padre e della madre. L’art. 298 CC relativo al divorzio e ad altre procedure matrimoniali prevede: " 1 Nell’ambito di una procedura di divorzio o di una procedura a tutela dell’unione coniugale il giudice attribuisce l’autorità parentale esclusiva a uno dei genitori se è necessario per tutelare il bene del figlio. 2 Può anche limitarsi a disciplinare la custodia, le relazioni personali o la partecipazione di ciascun genitore alla cura del figlio, se non vi sono prospettive di un accordo in merito tra i genitori. 2bis Per decidere sulla custodia, sulle relazioni personali o sulla partecipazione alla cura, il giudice tiene conto del diritto del figlio a intrattenere regolarmente relazioni personali con entrambi i genitori. 2ter In caso di esercizio congiunto dell’autorità parentale, ad istanza di uno dei genitori o del figlio il giudice valuta se, per il bene del figlio, sia opportuno disporre la custodia alternata. 3 Invita l’autorità di protezione dei minori a nominare un tutore se né la madre né il padre sono idonei ad assumere l’autorità parentale. Secondo l’art. 311 CC relativo alla privazione dell’autorità parentale d’ufficio: " 1. D’ufficio 1 Se altre misure per la protezione del figlio sono rimaste infruttuose o sembrano a priori insufficienti, l’autorità di protezione dei minori priva i genitori dell’autorità parentale: 1. quando per inesperienza, malattia, infermità, assenza, violenza o analoghi motivi non sono in grado di esercitarla debitamente; 2.quando non si sono curati seriamente del figlio o hanno violato gravemente i loro doveri nei suoi confronti. 2 Quando l’autorità parentale sia tolta ad entrambi i genitori, si procede alla nomina di un tutore. 3 Salvo esplicita disposizione contraria, la privazione dell’autorità parentale vale anche riguardo ai figli nascituri.” L’art. 312 CC si riferisce per contro alla privazione dell’autorità parentale con il consenso dei genitori: " 2. Col consenso dei genitori L’autorità di protezione dei minori priva i genitori dell’autorità parentale: 1. quando ne facciano richiesta per motivi gravi; 2.quando abbiano dato il consenso ad un’adozione futura del figlio da parte di terzi non designati.” L’art. 327a CC sancisce del resto che l’autorità di protezione dei minori nomina un tutore al minorenne che non è sotto autorità parentale. Secondo l’art. 327c CC al tutore competono gli stessi diritti dei genitori. 2.9.   L’art. 276 CC, concernente il mantenimento da parte dei genitori, prevede: " 1 Il mantenimento consiste nella cura, nell’educazione e in prestazioni pecuniarie. 2 I genitori provvedono in comune, ciascuno nella misura delle sue forze, al debito mantenimento del figlio e assumono in particolare le spese di cura, di educazione, di formazione e delle misure prese a sua tutela. 3 I genitori sono liberati dall’obbligo di mantenimento nella misura in cui si possa ragionevolmente pretendere che il figlio vi provveda da sé con il provento del suo lavoro o con altri mezzi.” L’obbligo di mantenimento è un effetto della filiazione nel senso giuridico del termine. 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 L’art. 293 CC prevede che: " Il diritto pubblico stabilisce chi debba sopportare le spese del mantenimento in quanto eccedano i mezzi dei genitori e dei figli, riservato l’obbligo di assistenza tra i parenti. (cpv. 1) Inoltre, il diritto pubblico disciplina il pagamento di anticipazioni quando i genitori non soddisfacciano al loro obbligo di mantenimento del figlio. (cpv. 2)” L’art. 20 della Legge sul sostegno alle attività delle famiglie e di protezione dei minorenni (Legge per le famiglie) del 15 settembre 2003, relativo all’affidamento di minorenni preso terzi, sancisce: " 1 Sono affidamenti di minorenni presso terzi i collocamenti: a) presso famiglie affidatarie; b) presso centri educativi gestiti da enti pubblici o privati senza scopo di lucro che accolgono più di 4 minorenni. 2 Non sono centri educativi gli istituti cantonali, comunali o privati di utilità pubblica che sottostanno a vigilanza particolare in base alla legislazione scolastica, sanitaria o del settore invalidi, e i campi e le colonie di vacanza.” Giusta l’art. 21 Legge per le famiglie: " 1 Il minorenne può essere affidato a terzi se privo di un ambiente familiare idoneo a garantire il suo sviluppo e benessere. Le condizioni di indigenza dei genitori non costituiscono motivo per un affidamento. 2 Se le condizioni di affidamento sono adempiute, lo stesso avviene prioritariamente presso famiglie affidatarie. 3 L’affidamento in centri educativi è possibile in mancanza di valide alternative presso famiglie affidatarie o nel caso in cui siano necessarie cure e prestazioni educative specialistiche altrimenti non assicurabili tramite affidamento familiare. 4 In caso di comprovata necessità l’affidamento può continuare fino ai 20 anni compiuti.” L’art. 29 Legge per le famiglie, per quanto riguarda il finanziamento, enuncia: " 1 Il finanziamento degli enti pubblici o privati riconosciuti dal Cantone destinati a svolgere una prestazione prevista dall’art. 20 cpv. 1 lett. b) è assicurato da tutte le entrate d’esercizio, dai contributi delle famiglie e dal contributo globale composto dalla partecipazione dello Stato da una parte e da quella dei Comuni. 2 In casi particolari, i contributi delle famiglie possono essere anticipati dallo Stato, che può esercitare eventuali regressi. 3 Il contributo globale è calcolato annualmente sulla base dei compiti attribuiti all’ente sussidiato mediante contratto di prestazione, della relativa attività e nel rispetto delle disposizioni legali. 4 Il contributo globale è fisso e rimane acquisito all’ente sussidiato. Esso viene versato a rate. 5 Qualora l’ente sussidiato svolgesse solo parzialmente le prestazioni previste all’art. 20 cpv. 1 lett. b), il contributo globale sarà accordato parzialmente. 6 La determinazione del contributo globale e la stipulazione del contratto di prestazione è di competenza del Consiglio di Stato. 7 Le ulteriori modalità di pagamento, incluse quelle relative al versamento di acconti, sono stabilite dal regolamento.” Secondo l’art. 60 Reg.Legge per le famiglie: " 1 Un collocamento di minorenni presso terzi può essere deciso dal rappresentante legale del minorenne oppure dall’autorità di protezione o giudiziaria, previa valutazione del relativo bisogno, nell’interesse superiore del minorenne. 2 I minorenni possono essere affidati solo a terzi autorizzati ai sensi della legislazione federale, della legge e del presente regolamento. 3 Su richiesta dell’autorità di protezione o giudiziaria, o del rappresentante legale l’UAP valuta il bisogno di affidamento a terzi e - se del caso - prepara, esegue e verifica l’affidamento in famiglia affidataria o in un Centro educativo, tenuto conto dei principi di cui all’art. 21 e 23 della legge.” Ex art. 62 Reg.Legge per le famiglie: " 1 L’affidamento di minorenni a terzi è oggetto di una convenzione scritta stipulata preventivamente tra il rappresentante legale del minorenne, l’autorità di protezione o giudiziaria da una parte e la famiglia affidataria o il Centro educativo dall’altra; nel caso in cui l’affidamento prosegua fino ai 20 anni compiuti ai sensi dell’art. 21 cpv. 4 della legge la convenzione è stipulata dall’interessato stesso. 2 Tale convenzione disciplina i diritti e doveri delle parti e comprende in particolare: a) il progetto educativo di affidamento; b) l’ammontare del compenso dovuto alla famiglia affidataria o della retta dovuta al Centro educativo, riservata la parte assunta dallo Stato poiché eccedente le capacità finanziarie dei genitori; c)chi si assume gli ulteriori costi di mantenimento (indumenti ecc.), i premi assicurativi, gli importi necessari per le vacanze ecc.; d)chi prende le decisioni relative alla vita scolastica, alle prestazioni sanitarie, all’educazione religiosa, alla frequentazione di attività extra-scolastiche e alle vacanze del minorenne; e) il disciplinamento delle relazioni personali; f) durata e possibilità di disdetta della convenzione stessa. 3 Quando l’esecuzione dell’affidamento è urgente la stipulazione della convenzione deve avvenire di regola entro un mese dall’affidamento. 4 L’UAP elabora una convenzione modello che viene messa a disposizione delle parti interessate e su richiesta collabora nella stipulazione della convenzione.” Per quanto attiene alle spese per il mantenimento del minorenne affidato e in particolare al regresso, l’art. 68 Reg.Legge per le famiglie sancisce: " 1 L’USSI fa valere le pretese derivanti dall’obbligo di mantenimento previste dal diritto di famiglia e trasmesse all’ente pubblico, fatta eccezione per la parte che eccede le capacità finanziarie dei genitori. 2 L’USSI può rinunciare totalmente o parzialmente al regresso se le circostanze lo giustificano. 3 Restano riservate le convenzioni internazionali e la legge federale del 24 giugno 1977 sulla competenza ad assistere le persone nel bisogno.” Giusta l’art. 70 Reg.Legge per le famiglie relativo alla determinazione del contributo dei genitori: " 1 L’ammontare del contributo proposto ai genitori è calcolato facendo riferimento ai parametri utilizzati nell’ambito della Legge sull’assistenza sociale. 2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Le Direttive concernenti l’ammontare della retta uniforme mensile dei centri educativi riconosciuti ai fini del sussidiamento del 15 dicembre 2009 prevedono: " 1. La retta uniforme mensile per l’affidamento di un minorenne ad un centro educativo riconosciuto ai fini del sussidiamento, è stabilita in fr. 480.– per l’internato e fr. 300.– per l’esternato. 2. L’ammontare del contributo alla retta corrisposto dai genitori del minorenne è stabilito in: Condizioni di reddito familiare Ammontare del contributo mensile Internato Esternato Famiglia senza prestazioni LAPS da CHF. 220         da CHF 110 a CHF 480.-          a CHF 300 Famiglia con prestazioni LAPS, senza prestazioni di assistenza CHF. 400         da CHF 300 Famiglia con prestazioni LAPS di cui prestazioni di assistenza CHF. 220         CHF 110 3. A partire dal 15° giorno consecutivo di rientro presso la propria famiglia, tutti gli importi mensili indicati vengono ridotti del 50%. 4. Per affidamenti multipli nei centri educativi e/o in famiglia affidataria, gli importi mensili indicati al punto 2 sono ridotti del: - 30% a partire dal 3° figlio, per il 3° figlio e i successivi, per le famiglie senza prestazioni LAPS e per le famiglie con prestazioni LAPS senza prestazioni di assistenza; - 30% a partire dal 2° figlio, per il 2° figlio e i successivi, per le famiglie con prestazioni LAPS di cui prestazioni di assistenza. 5. Nel contributo mensile a carico dei genitori del minorenne (di cui al punto 2), non sono incluse le seguenti spese: spese inerenti alla salute e all’igiene, vestiario, trasporti regolari, spese scolastiche, assicurazioni ed altre spese ordinarie e straordinarie non indispensabili.” 2.10.   Con sentenza 42.2008.15 del 18 marzo 2009 e pubblicata in RtiD II-2009 N. 15 pag. 56 segg., questo Tribunale, in un caso in cui una madre privata della custodia dei suoi due figli dati in affidamento a terzi ma detentrice dell’autorità parentale sui medesimi alla quale era stata riconosciuta una prestazione assistenziale di fr. 2'038.-- al mese, di cui fr. 440.-- quale compenso per l’affidamento dei figli, aveva contestato l’operato dell’amministrazione che aveva considerato nella sua unità di riferimento il figlio apprendista diventato maggiorenne, ha deciso, in applicazione all’art. 4 cpv. 1 lett. d Laps (l’unità di riferimento è costituita dai figli minorenni di cui il titolare del diritto ha l’autorità parentale), al quale la Las, per quanto concerne i figli minorenni, non ha derogato, che dal profilo del calcolo delle prestazioni regolamentate dalla Laps e dalla Las i figli minorenni che sono oggetto di un affidamento familiare continuano a fare parte dell’unità di riferimento del genitore che ha l’autorità parentale. Il TCA, al riguardo, ha precisato che: " (…) Tale soluzione si giustifica tanto più se si considera che l’obbligo di mantenimento dei figli dati in affido incombe in ogni caso ai genitori (cfr. art, 276 CC; 293; 294 CC; consid. 2.7.; Basler Kommentar, ad art. 276, n. 13, 26; Hausheer/Spycher, Handbuch des Unterhaltsrechts, Berna 1997, n. 06.42; Messaggio del 13 marzo 2002 relativo alla modifica della legge sull’armonizzazione e il coordinamento delle prestazioni sociali il Consiglio di Stato, pag. 9, citato al consid. 2.6.). 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 L’intervento dello Stato ha come scopo quello di anticipare il compenso alle famiglie affidatarie allorché i genitori non hanno i mezzi sufficienti per fare fronte al proprio obbligo di mantenimento (cfr. consid. 2.7.).” (STCA 42.3008.15 del 18 marzo 2009 consid. 2.9.) Con sentenza 42.2012.13 del 19 novembre 2012, pubblicata in RtiD II-2013 N. 14 pag. 77 segg. questa Corte ha stabilito che a una richiedente l’assistenza sociale, madre di due figli minorenni in affidamento presso terzi di cui era stata privata sia della custodia che dell’autorità parentale e per i quali non provvedeva in alcun modo, a torto erano state negate le prestazioni assistenziali computando i redditi e la sostanza dei figli. In quel caso di specie, in via del tutto eccezionale e anche per motivi di semplicità di conteggio per l’amministrazione, si giustificava un calcolo separato dai figli al fine di verificare l’eventuale diritto dell’insorgente all’assistenza sociale. Pertanto non andavano computate né la sostanza mobiliare di proprietà di un figlio, né le rendite delle assicurazioni sociali di cui essi beneficiavano, ritenuto inoltre che non era la madre ad amministrare e gestire i loro beni, bensì due tutori. È stato del resto precisato che la sostanza mobiliare di uno dei figli di fr. 45'666.-- non avrebbe dovuto in alcun caso essere conteggiata al fine di valutare se la ricorrente avesse diritto o meno a una prestazione assistenziale, aggiungendo che era escluso che a tale figlio tornasse applicabile l’art. 328 cpv. 1 CC concernente l’assistenza tra parenti. Il caso della sentenza 42.2012.13 si differenzia dal precedente deciso con giudizio 42.2008.15, in quanto, in primo luogo, l’insorgente era stata privata dell’autorità parentale sui due figli entrambi ancora minorenni, come del resto il padre di questi, i quali, quindi, non solo erano in affidamento (come nel caso della STCA 42.2008.15 in cui la custodia dei due figli - il primogenito nel frattempo era diventato maggiorenne - era stata affidata a terzi), ma erano pure sotto tutela. In secondo luogo, i figli facevano fronte al loro mantenimento tramite le rendite loro spettanti. 2.11.   Nel caso di specie dalle carte processuali risulta che __________, attuale marito della ricorrente, nel 2003 si è unito in matrimonio con __________ e che dalla loro unione, il __________ 2004, sono nati i figli gemelli __________ e __________. Il 21 novembre 2008 il Pretore del Distretto di __________ ha pronunciato lo scioglimento per divorzio del matrimonio (cfr. doc. 24 = 31). Dalla Convenzione regolante gli effetti accessori del divorzio omologata dal Pretore emerge segnatamente che i figli __________ e __________ sono stati affidati al padre che deteneva l’autorità parentale. Alla madre sono state garantite le più ampie relazioni personali (cfr. doc. 25 = 32 p.to 4). Il Pretore con la sentenza di divorzio ha in ogni caso confermato la curatela educativa a favore dei bambini istituita con decreto del 13 ottobre 2008 (cfr. doc. 24 = 31). Nel febbraio 2011 il padre di __________ e __________ ha sottoscritto per ognuno dei figli una “Convenzione ufficiale per l’affidamento a un centro educativo (CEM)” con il centro educativo __________ valida fino al 1° febbraio 2012 e rinnovabile tacitamente se le parti non avevano osservazioni in merito. Per i figli era previsto un affidamento in internato con rientro “presso il domicilio dei nonni dal venerdì sera alla domenica sera” . A titolo di retta e contributo le convenzioni riportano quanto stabilito dalle Direttive concernenti l’ammontare della retta uniforme mensile dei centri educativi riconosciuti ai fini del sussidiamento del 15 dicembre 2009 (cfr. consid. 2.9.; doc. 26; 27). Inoltre è stato precisato: " (…) 3. MODALITA’ DI PAGAMENTO Se la famiglia naturale paga il contributo intero, il versamento è da effettuare entro 30 giorni dalla data di fatturazione al CEM responsabile della fatturazione e dell’incasso. Se la famiglia naturale paga un contributo stabilito in base al reddito, il versamento è da effettuare all’Ufficio del sostegno sociale e dell’inserimento (USSI), responsabile della fatturazione e dell’incasso. (…).</w:t>
      </w:r>
    </w:p>
    <w:p>
      <w:r>
        <w:rPr>
          <w:b/>
        </w:rPr>
        <w:t>E. 14</w:t>
      </w:r>
    </w:p>
    <w:p>
      <w:r>
        <w:t>CESSIONE 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 (Doc. 26; 27) Il 28 aprile 2015 l’Autorità Regionale di Protezione __________ sede __________ ha accolto la richiesta del padre di __________ e __________, decidendo quanto segue: " § si autorizzano le relazioni personali tra il padre __________ dal venerdì sera alle ore 17.30 alla domenica sera; § i minori __________ e __________ potranno recarsi dai nonni paterni i fine settimana di pertinenza della mamma qualora quest’ultima non potesse esercitare il suo diritto di visita, riservato naturalmente il preventivo accordo dei nonni paterni. (…)” (Doc. 23) L’Autorità Regionale di Protezione __________, il 9 febbraio 2017, ha privato __________ dell’autorità parentale sui figli __________ e __________ con effetto immediato e a loro favore ha istituito una tutela ai sensi dell’art. 327a CC. Quale tutrice è stata designata __________, già curatrice educativa dei ragazzi (cfr. doc. E; consid. 2.8.). 2.12.   Chiamato a pronunciarsi in merito alla fattispecie, questo Tribunale, tutto ben considerato, ritiene che il modo di operare dell’UMA che, ai fini della determinazione dell’indennità straordinaria di disoccupazione spettante alla ricorrente, ha considerato un’unità di riferimento composta, oltre che della medesima, del figlio __________ e di suo marito __________, anche dei figli di quest’ultimo __________ e __________, debba essere tutelato. Al riguardo giova ricordare che l’art. 4b Laps prevede che se entrambi i genitori sono privati dell’autorità parentale, il minorenne fa parte dell’unità di riferimento della madre (cfr. consid. 2.7.). È vero che il disposto menzionato fa riferimento alla madre. È altrettanto vero, però, che in casu la madre di __________ e __________ risiede all’estero, e meglio in Italia (cfr. doc. I; E pag. 6). Nel caso di specie è del resto esclusivamente il padre ad aver avuto l’autorità parentale sui figli dal novembre 2008 (data del divorzio) al febbraio 2017 quando ne è stato privato. Fino al 2011 egli aveva pure la custodia di __________ e __________ e nel 2015 l’ARP ha accolto la sua richiesta decidendo che erano autorizzate le relazioni personali tra lui e i figli dal venerdì sera alla domenica sera (cfr. consid. 2.11.). La situazione sub iudice si distingue, inoltre, da quella giudicata con sentenza 42.2012.13 del 19 novembre 2012 - in cui si giustificava un calcolo separato dai figli al fine di verificare l’eventuale diritto dell’insorgente all’assistenza sociale -, poiché in quel caso, benché la madre dei due figli minorenni in affidamento presso terzi fosse stata privata sia della custodia che dell’autorità parentale, come nella presente fattispecie il marito della ricorrente, i figli facevano fronte al loro mantenimento tramite le rendite loro spettanti, ciò che non si verifica in concreto . In quella sentenza il TCA ha d’altronde precisato che si trattava di un caso eccezionale (cfr. consid. 2.10.). Le Direttive concernenti l’ammontare della retta uniforme mensile dei centri educativi riconosciuti ai fini del sussidiamento stabiliscono poi degli importi da versare quale contributo alla retta per l’affidamento di un minorenne ad un centro educativo da parte della famiglia (l’obbligo di mantenimento nella misura delle proprie forze ex art. 276 CC è indipendente dalla privazione dell’autorità parentale o della custodia; cfr. consid. 2.9.) anche quando questa è al beneficio di prestazioni LAPS senza prestazioni di assistenza e pure quando è al beneficio di prestazioni LAPS comprensive di prestazioni assistenziali (cfr. consid. 2.9.) Infine è utile evidenziare che dal calcolo dell’imponibile annesso alla decisione di tassazione del 26 aprile 2019 relativa all’imposta cantonale 2018 si evince che quale “deduzione per ogni figlio a carico” il dato dichiarato, che è identico al dato accertato, è pari a fr. 33'300.-- (cfr. documentazione allegata a doc. IV). L’art. 34 cpv. 1 lett. a della legge tributaria prevede, a titolo di deduzione sociale, che dal reddito netto sono dedotti fr. 11'100.-- per ogni figlio minorenne, a tirocinio o agli studi fino al 28.mo anno di età, al cui sostentamento il contribuente provvede. Nella Circolare N. 18/2020 Imposizione della famiglia emessa nel luglio 2020 dalla Divisione delle contribuzioni al p.to 8.4. è stato precisato che la condizione di “provvedere al sostentamento del figlio” non è obbligatoriamente collegata all’autorità parentale (cfr. https://www4.ti.ch/fileadmin/DFE/DC/DOC-CIRC/circ_ 2020_18_ Allegato.pdf). Per tre figli la somma ammonta a fr. 33'300.-- (fr. 11'100 x 3) che corrisponde a quanto indicato dai coniugi __________ nella dichiarazione d’imposta per l’anno 2018. Ad ogni modo, per completezza, va osservato che in concreto, anche volendo, per ipotesi, non tenere conto dei figli del marito della ricorrente, l’esito della vertenza non potrebbe essere differente. La lacuna di reddito Laps - calcolata considerando un fabbisogno di fr. 32'726 annui per tre persone (ricorrente + __________ + marito), pari a fr. 2'727.-- (invece di fr. 3'549.10; cfr. doc. 43), alcun reddito (quindi non conteggiando alcun assegno familiare, nemmeno per __________ quale ipotesi più favorevole per la ricorrente; cfr. consid. 2.13.) e per semplicità di calcolo spese di fr. 2'828.25, ossia, a vantaggio dell’insorgente, dello stesso valore di quelle computate considerando i tre figli, e deducendo i sussidi della cassa malati di fr. 976.30 relativi all’intera famiglia (cfr. doc. 43; XVIII2) avendo conteggiato i premi LAMal dei coniugi, di __________, __________ e __________ - sarebbe infatti di fr. 4'579.25 mensili. Essa sarebbe, perciò, di importo inferiore a quella ottenuta con il calcolo di cui alla decisione del 5 marzo 2020, pari a fr. 4'801.05 (cfr. doc. 43). L’indennità ISD ammonterebbe, pertanto, a fr. 211.-- (4'579.25 : 21,7 applicando per analogia l’art. 40a OADI), invece di fr. 221.25 di cui alla decisione del 5 marzo 2020. Non si rivela, dunque, necessario dare seguito alla richiesta della parte ricorrente (cfr. doc. I; XI1) di richiamare l’incarto relativo alla causa civile promossa dall’Ufficio sostegno sociale e dell’inserimento Settore rette contro il marito dell’insorgente dalla Pretura di __________ (a proposito della valutazione anticipata delle prove cfr. STF 8C_ 611/2019 dell’11 maggio 2020 consid. 5.2.; STF 8C_139/2019 del 18 giugno2019 consid. 3.3.; STF 9C_847/2017 del 31 maggio 2018 consid. 5.1.). 2.13.   Ritenuto che __________ e __________ fanno parte dell’unità di riferimento della ricorrente, nel calcolo dell’indennità straordinaria di disoccupazione, oltre alle loro spese, vanno pure computati gli assegni familiari versati a loro favore di fr. 200.-- al mese ciascuno per i mesi da febbraio ad aprile 2020 e di fr. 250.-- in seguito, avendo compiuto 16 anni il 5 aprile 2020 (cfr. v.art. 3 cpv. 1 lett. b LAFam in vigore fino al 31 luglio 2020: assegno di formazione dalla fine del mese in cui il figlio compie 16 anni fino alla conclusione della formazione, ma al più tardi sino alla fine del mese in cui il figlio compie il 25° anno d’età – dal 1° agosto 2020: “l’assegno di formazione, versato dall’inizio del mese in cui il figlio inizia una formazione postobbligatoria, ma al più presto dall’inizio del mese in cui questi compie il 15° anno d’età; se il figlio frequenta ancora la scuola dell’obbligo dopo il compimento del 16° anno d’età, l’assegno di formazione è versato dall’inizio del mese successivo” ), indipendentemente dal fatto che con decisioni del 27 maggio 2020 e del 1° luglio 2020 la Cassa cantonale di compensazione per gli assegni familiari abbia deciso che gli AF, da gennaio 2020, sarebbero stati corrisposti direttamente sui conti intestati ai ragazzi (cfr. art. 9 cpv. 1 LAFam; doc. F; VII1; VII2). Per quanto concerne l’assegno familiare a favore di __________ (nato il __________ 2005), dalla documentazione bancaria dagli atti, ovvero quella da maggio a dicembre 2019, si evince che alla ricorrente è stato bonificato l’ammontare di fr. 200.-- il 5 giugno, il 6 agosto, il 4 settembre e il 6 novembre 2019 da parte della Cassa cantonale AVS AI IPG (cfr. doc. 36). Non è dato di sapere se si tratta di assegni familiari per indipendenti. Nel ricorso è stato asserito che a __________ non vengono versati AF in attesa che la situazione economica della ricorrente si stabilizzi (cfr. doc. I pag. 7). Tuttavia nella decisione del 2 settembre 2020 con la quale l’USSI ha riconosciuto all’insorgente una prestazione assistenziale di fr. 3'109.-- per il mese di settembre 2020 è stato computato un AF di fr. 200.-- mensili anche per __________ (cfr. doc. XVIII2). Tale provvedimento non è cresciuto in giudicato avendo la medesima interposto reclamo (cfr. doc. XVIII). In simili condizioni, considerato peraltro che l’assegno familiare è una prestazione prioritaria rispetto all’indennità straordinaria di disoccupazione (cfr. art. 2 Laps), l’amministrazione dovrà verificare se l’insorgente nel periodo a far tempo dal mese di febbraio al mese di luglio 2020 (giusta l’art. 12 cpv. 2 L-rilocc possono essere concesse al massimo 120 indennità giornaliere straordinarie di disoccupazione; cfr. consid. 2.3.) abbia beneficiato di assegni familiari (eventualmente riconosciutile retroattivamente) per il figlio __________. In caso negativo, visto in ogni caso che ai sensi dell’art. 10a Laps per determinare se un assicurato ha diritto o meno a una determinata prestazione, si tiene conto della situazione finanziaria dell’unità di riferimento esistente al momento del deposito della richiesta, l’importo corrispondente all’assegno per il figlio __________ non andrà computato nel calcolo volto a stabilire l’indennità straordinaria cantonale di disoccupazione spettante alla ricorrente dal 1° febbraio 2020. Il TCA rende, tuttavia, attenta l’insorgente che in tale caso, se in seguito le verranno riconosciuti retroattivamente gli assegni per il figlio, l’importo dell’indennità straordinaria cantonale di disoccupazione - corrispondente all’ammontare di tali assegni - potrà esserle chiesto in restituzione. Al riguardo cfr. STCA 42.2019.34 del 5 dicembre 2019. 2.14.   Per quanto attiene alla deduzione dall’indennità straordinaria di disoccupazione di fr. 800.-- versati direttamente all’USSI a titolo di rette per l’affidamento di __________ e __________ presso il centro educativo (fr. 400.-- per figlio; cfr. doc. 45-49; consid. 1.1.), va osservato che la Legge per le famiglie per il finanziamento dell’affidamento dei minorenni presso centri educativi contempla, tra l’altro, il versamento di contributi da parte delle famiglie (cfr. art. 29 cpv. 1; 20 cpv. 1 lett. b Legge per le famiglie). Le Convenzioni ufficiali per l’affidamento a un centro educativo di __________ e __________ sottoscritte dal marito della ricorrente nel febbraio 2011, relativamente alla retta e al contributo, riportano quanto stabilito dalle Direttive concernenti l’ammontare della retta uniforme mensile dei centri educativi riconosciuti ai fini del sussidiamento del 15 dicembre 2009, e meglio che in caso di famiglia con prestazioni LAPS - fra le quali figurano le ISD (cfr. art. 2 Laps; consid. 2.3.) - senza prestazioni di assistenza il contributo alle rette per l’internato da parte dei genitori del minorenne ammonta a fr. 400.-- mensili (cfr. consid. 2.9.; 2.11.). Ne discende che il conteggio di un contributo alle rette per i due figli __________ e __________ di complessivi fr. 800.-- dal mese di marzo 2020 (cfr. doc. D = 45), quando la ricorrente beneficiava di ISD, non presta il fianco a critiche. A ragione, poi, in virtù della cessione contemplata nelle Convenzioni a cui il padre dei ragazzi ha aderito l’11 febbraio 2011 (“ 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(cfr. consid. 2.11.), l’UMA ha trattenuto dall’indennità straordinaria di disoccupazione mensile un importo a titolo di contributo alla retta e l’ha versato direttamente all’USSI. Relativamente all’entità di tale ammontare, però, l’amministrazione stessa, nella risposta di causa, ha indicato che, siccome gli AF, a seguito della decisione del 27 maggio 2020, sono stati corrisposti direttamente a __________ e __________ con effetto retroattivo dal mese di gennaio 2020 (cfr. doc. F), l’importo mensile delle ISD pagato direttamente a USSI è quantificato in fr. 400.-- per i due figli (e quindi non fr. 800.-- come stabilito in precedenza; cfr. doc. V pag.3). Nella duplica l’UMA ha affermato: " (…) b) l’importo mensile delle ISD pagato direttamente a USSI – Settore rette ammonta a fr. 300.-. Per le indennità di luglio 2020, fino al giorno 17, data dell’ultima indennità a cui ha diritto la richiedente, l’importo da versare a USSI – Settore rette ammonta a fr. 169.50 (13 ISD su 23 indennità previste per il mese di luglio). Considerando le decisioni IAS del 27 maggio 2020, citate nella risposta di causa, e quelle summenzionate, l’importo complessivo da marzo 2020 da versare a USSI – Settore rette ammonta a fr. 1'569.50. L’importo già pagato ammonta a fr. 2'400.- e pertanto fr. 830.50 sono stati versati in eccesso e devono essere rimborsati alla signora RI 1. (…)” (Doc. IX) Effettivamente, visto che gli assegni familiari - che devono servire per coprire il contributo alle rette (cfr. art. 70 cpv. 2 Reg.Legge per le famiglie secondo cui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 dal mese di gennaio 2020 sono versati direttamente sui conti intestati a __________ e __________ (fr. 200 per figlio fino ad aprile 2020 e in seguito fr. 250 per figli), l’importo mensile delle ISD da trattenere e pagare direttamente all’USSI è di fr. 400.-- al mese per marzo e aprile 2020 (fr. 800 contributo complessivo alle rette per __________ e __________ – fr.400. di AF) e di fr. 300.-- da maggio 2020 (fr. 800 contributo complessivo alle rette per __________ e __________ – fr. 500. di AF). In proposito è utile rilevare che la parte di ISD da dedurre a favore dell’USSI quale parte del contributo alle rette è in ogni caso quella destinata a coprire il fabbisogno di ognuno dei due figli (cfr. doc. B pag. 3; consid. 1.2.). Nel calcolo dell’ISD viene infatti conteggiato un fabbisogno proprio per ogni persona supplementare dell’unità di riferimento rispetto al titolare, che corrisponde per la seconda persona supplementare (in casu __________; cfr. doc. C = 42) a fr. 6'460 annui, pari a 538.-- mensili e per la terza persona supplementare (in casi __________; cfr. doc. C = 42) di fr. 4'940 annui, pari a fr. 411.-- mensili (cfr. consid. 2.5.). Dalle indennità straordinarie di disoccupazione bonificate alla ricorrente sono, per contro, stati dedotti fr. 800.-- mensili quale contributo alle rette (cfr. doc. 45-49). Pertanto l’amministrazione, una volta appurato se la ricorrente abbia ricevuto o meno assegni familiari per __________ nel periodo determinante (cfr. consid. 2.13.) e dopo aver nuovamente determinato l’ammontare dell’indennità giornaliera straordinaria di disoccupazione spettante alla ricorrente, da febbraio al 17 luglio 2020 (cfr. doc. IX), ricalcolerà la parte dell’importo di ISD trattenuto da rimborsarle. 2.15.   Alla luce di tutto quanto esposto, gli atti vanno rinviati all’amministrazione, affinché, dopo aver esperito le indagini per chiarire se l’insorgente, nel periodo dal mese di febbraio al mese di luglio 2020, abbia beneficiato di assegni familiari per il figlio __________ (cfr. consid. 2.13.), da una parte, effettui un nuovo conteggio delle indennità straordinarie di disoccupazione spettantile in tale arco di tempo, tenendo conto di un’unità di riferimento composta di cinque persone comprensive dei figli __________ e __________. Dall’altra, determini la somma che deve essere rimborsata all’insorgente, ritenuto che a titolo di contributi alle rette di __________ e __________ devono essere trattenuti fr. 400.-- complessivi mensili per i mesi di marzo e aprile 2020 e fr. 300.-- al mese da maggio al 17 luglio 2020 (cfr. consid. 2.14.). 2.16.   La ricorrente, parzialmente vincente in causa, rappresentata da un avvocato, ha diritto all'importo di fr. 800.-- a titolo di ripetibili (cfr. art. 61 lett. g LPGA; 30 Lptca). 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 2.17.   Per la parte del ricorso in cui è soccombente, la ricorrente può, invece, di principio essere posta al beneficio del gratuito patrocinio nel caso in cui adempia le relative condizioni (cfr. DTF 124 V 301 consid. 6).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DTF 135 I 221 consid. 5.1; STF 8C_8C_925/2014 del 18 dicembre 2015 consid. 6; STF 9C_673/2009 del 14 aprile 2010 consid. 7.2).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STFA U 102/04 del 20 settembre 2004; STF 9C_673/2009 del 14 aprile 2010 consid. 7.2). Generalmente dal punto di vista temporale lo stato di bisogno dell’istante va determinato secondo la situazione esistente al momento della decisione (cfr. STF 8C_529/2011 del 4 luglio 2012 consid. 6.1.; SVR 1998 UV Nr. 11 consid. 4a). 2.18.   Nel caso di specie risulta dagli atti di causa che la ricorrente è al beneficio di prestazioni assistenziali dal mese di settembre 2020 (cfr. doc. XVIII1; XIX). In tali circostanze l'indigenza deve essere ammessa. Va poi considerato che l’insorgente non dispone delle necessarie conoscenze giuridiche, per cui l'intervento di un rappresentante legale, in casu l'avv. RA 1, appare giustificato e che le argomentazioni ricorsuali non erano palesemente destituite di esito favorevole. Il TCA ritiene, dunque, che in concreto siano soddisfatti i requisiti cumulativi per la concessione del gratuito patrocinio a favore della ricorrente. È riservato l'eventuale obbligo di rimborso, qualora la situazione economica dell'insorgente dovesse più tardi migliorare (cfr. art. 6 LAG; relativamente al gratuito patrocinio nella procedura davanti al TF: cfr. art. 64 cpv. 4 LTF; STF 9C_735/2019 del 13 maggio 2020 consid. 6; STF I 472/06 del 21 agosto 2007 consid. 7.2.; STFA U 234/00 del 23 maggio 2002 consid. 5a, parzialmente pubblicata in DTF 128 V 174; DTF 124 V 301, consid. 6).</w:t>
      </w:r>
    </w:p>
    <w:p>
      <w:r>
        <w:rPr>
          <w:b/>
        </w:rPr>
        <w:t>E. 32</w:t>
      </w:r>
    </w:p>
    <w:p>
      <w:r>
        <w:t>cpv. 1 lett. c LT;</w:t>
      </w:r>
    </w:p>
    <w:p>
      <w:r>
        <w:t>d)   gli alimenti di cui allart. 32 cpv. 1 lett. b</w:t>
      </w:r>
    </w:p>
    <w:p>
      <w:r>
        <w:t>e)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   i premi ordinari per lassicurazione obbligatoria contro le malattie vigenti al momento della richiesta, ma al massimo fino al raggiungimento dellimporto del premio medio di riferimento;</w:t>
      </w:r>
    </w:p>
    <w:p>
      <w:r>
        <w:t>h)   i premi per lassicurazione della perdita di guadagno in caso di malattia o in caso di infortunio delle persone non obbligatoriamente assicurate.</w:t>
      </w:r>
    </w:p>
    <w:p>
      <w:r>
        <w:t>i)</w:t>
      </w:r>
    </w:p>
    <w:p>
      <w:r>
        <w:t>j)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 9 Laps riguarda la spesa per lalloggio:</w:t>
      </w:r>
    </w:p>
    <w:p>
      <w:r>
        <w:t>"La spesa per lalloggio è computata fino ad un massimo di:</w:t>
      </w:r>
    </w:p>
    <w:p>
      <w:r>
        <w:t>a) per le unità di riferimento      importo riconosciuto dalla legislazione</w:t>
      </w:r>
    </w:p>
    <w:p>
      <w:r>
        <w:t>composte da una persona:        sulle prestazioni complementari</w:t>
      </w:r>
    </w:p>
    <w:p>
      <w:r>
        <w:t>allAVS/AI per la persona sola</w:t>
      </w:r>
    </w:p>
    <w:p>
      <w:r>
        <w:t>b) per le unità di riferimento      importo riconosciuto dalla legislazione</w:t>
      </w:r>
    </w:p>
    <w:p>
      <w:r>
        <w:t>composte da due persone         sulle prestazioni complementari</w:t>
      </w:r>
    </w:p>
    <w:p>
      <w:r>
        <w:t>allAVS/AI per i coniugi</w:t>
      </w:r>
    </w:p>
    <w:p>
      <w:r>
        <w:t>c) per le unità di riferimento       importo riconosciuto dalla legislazione</w:t>
      </w:r>
    </w:p>
    <w:p>
      <w:r>
        <w:t>composte da più di due             sulle prestazioni complementari</w:t>
      </w:r>
    </w:p>
    <w:p>
      <w:r>
        <w:t>persone:                                     allAVS/AI per i coniugi maggiorati</w:t>
      </w:r>
    </w:p>
    <w:p>
      <w:r>
        <w:t>del 20%</w:t>
      </w:r>
    </w:p>
    <w:p>
      <w:r>
        <w:t>(cpv. 1)</w:t>
      </w:r>
    </w:p>
    <w:p>
      <w:r>
        <w:t>Se una persona che non fa parte dellunità di riferimento convive con uno dei suoi membri, dalla spesa per lalloggio viene dedotta la quota parte imputabile al convivente (cpv. 2).</w:t>
      </w:r>
    </w:p>
    <w:p>
      <w:r>
        <w:t>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a)per il titolare del diritto: fr. 17441.--;</w:t>
      </w:r>
    </w:p>
    <w:p>
      <w:r>
        <w:t>b)per la prima persona supplementare dellunità di riferimento:</w:t>
      </w:r>
    </w:p>
    <w:p>
      <w:r>
        <w:t>fr. 8'591.--;</w:t>
      </w:r>
    </w:p>
    <w:p>
      <w:r>
        <w:t>c)per la seconda persona supplementare dellunità di riferimento:</w:t>
      </w:r>
    </w:p>
    <w:p>
      <w:r>
        <w:t>fr. 6'402.--;</w:t>
      </w:r>
    </w:p>
    <w:p>
      <w:r>
        <w:t>d)per la terza persona supplementare dellunità di riferimento:</w:t>
      </w:r>
    </w:p>
    <w:p>
      <w:r>
        <w:t>fr. 4'896.--;</w:t>
      </w:r>
    </w:p>
    <w:p>
      <w:r>
        <w:t>e)per la quarta e ogni ulteriore persona supplementare dellunità di riferimento: fr. 4'879.--.</w:t>
      </w:r>
    </w:p>
    <w:p>
      <w:r>
        <w:t>2Il Consiglio di Stato determina se ed in che misura le soglie di cui al cpv. 1 vengono adeguate.</w:t>
      </w:r>
    </w:p>
    <w:p>
      <w:r>
        <w:t>2.7.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"Se entrambi i genitori sono privati dellautorità parentale, il minorenne fa parte dellunità di riferimento della madre.</w:t>
      </w:r>
    </w:p>
    <w:p>
      <w:r>
        <w:t>Lart. 1a Reg.Laps prevede che:</w:t>
      </w:r>
    </w:p>
    <w:p>
      <w:r>
        <w:t>"Se lautorità parentale sui figli minorenni viene condivisa con una persona diversa da quelle menzionate allart. 4 cpv. 1 lett. a - c della legge, il minorenne fa parte dellunità di riferimento in cui vive il genitore con il quale condivide il domicilio.</w:t>
      </w:r>
    </w:p>
    <w:p>
      <w:r>
        <w:t>Nel Messaggio n. 5221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w:t>
      </w:r>
    </w:p>
    <w:p>
      <w:r>
        <w:t>"Daltra parte, perché lart. 4 cpv.1 lett. d indica che fanno parte dellunità di riferimento dei genitori i figli minorenni di cui essi hanno la custodia: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(Messaggio del 13 marzo 2002 pag. 9)</w:t>
      </w:r>
    </w:p>
    <w:p>
      <w:r>
        <w:t>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w:t>
      </w:r>
    </w:p>
    <w:p>
      <w:r>
        <w:t>Lobbligo di mantenimento è un effetto della filiazione nel senso giuridico del termine.</w:t>
      </w:r>
    </w:p>
    <w:p>
      <w:r>
        <w:t>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w:t>
      </w:r>
    </w:p>
    <w:p>
      <w:r>
        <w:t>Lart. 293 CC prevede che:</w:t>
      </w:r>
    </w:p>
    <w:p>
      <w:r>
        <w:t>"Il diritto pubblico stabilisce chi debba sopportare le spese del mantenimento in quanto eccedano i mezzi dei genitori e dei figli, riservato lobbligo di assistenza tra i parenti. (cpv. 1)</w:t>
      </w:r>
    </w:p>
    <w:p>
      <w:r>
        <w:t>Inoltre, il diritto pubblico disciplina il pagamento di anticipazioni quando i genitori non soddisfacciano al loro obbligo di mantenimento del figlio. (cpv. 2)</w:t>
      </w:r>
    </w:p>
    <w:p>
      <w:r>
        <w:t>Condizioni di reddito familiare</w:t>
      </w:r>
    </w:p>
    <w:p>
      <w:r>
        <w:t>Ammontare del contributo mensile</w:t>
      </w:r>
    </w:p>
    <w:p>
      <w:r>
        <w:t>InternatoEsternato</w:t>
      </w:r>
    </w:p>
    <w:p>
      <w:r>
        <w:t>Famiglia senza prestazioni LAPS</w:t>
      </w:r>
    </w:p>
    <w:p>
      <w:r>
        <w:t>da CHF. 220         da CHF 110</w:t>
      </w:r>
    </w:p>
    <w:p>
      <w:r>
        <w:t>a CHF 480.-          a CHF 300</w:t>
      </w:r>
    </w:p>
    <w:p>
      <w:r>
        <w:t>Famiglia con prestazioni LAPS,</w:t>
      </w:r>
    </w:p>
    <w:p>
      <w:r>
        <w:t>senza prestazioni di assistenza</w:t>
      </w:r>
    </w:p>
    <w:p>
      <w:r>
        <w:t>CHF. 400         da CHF 300</w:t>
      </w:r>
    </w:p>
    <w:p>
      <w:r>
        <w:t>Famiglia con prestazioni LAPS</w:t>
      </w:r>
    </w:p>
    <w:p>
      <w:r>
        <w:t>di cui prestazioni di assistenza</w:t>
      </w:r>
    </w:p>
    <w:p>
      <w:r>
        <w:t>CHF. 220         CHF 110</w:t>
      </w:r>
    </w:p>
    <w:p>
      <w:r>
        <w:t>Il TCA, al riguardo, ha precisato che:</w:t>
      </w:r>
    </w:p>
    <w:p>
      <w:r>
        <w:t>"() Tale soluzione si giustifica tanto più se si considera che lobbligo di mantenimento dei figli dati in affido incombe in ogni caso ai genitori (cfr. art, 276 CC; 293; 294 CC; consid.2.7.; Basler Kommentar, ad art. 276, n. 13, 26; Hausheer/Spycher, Handbuch des Unterhaltsrechts, Berna 1997, n. 06.42; Messaggio del 13 marzo 2002 relativo alla modifica della legge sullarmonizzazione e il coordinamento delle prestazioni sociali il Consiglio di Stato, pag. 9, citato al consid. 2.6.).</w:t>
      </w:r>
    </w:p>
    <w:p>
      <w:r>
        <w:t>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w:t>
      </w:r>
    </w:p>
    <w:p>
      <w:r>
        <w:t>Lintervento dello Stato ha come scopo quello di anticipare il compenso alle famiglie affidatarie allorché i genitori non hanno i mezzi sufficienti per fare fronte al proprio obbligo di mantenimento (cfr. consid. 2.7.). (STCA42.3008.15 del 18 marzo 2009consid. 2.9.)</w:t>
      </w:r>
    </w:p>
    <w:p>
      <w:r>
        <w:t>Le Direttive concernenti lammontare della retta uniforme mensile dei centri educativi riconosciuti ai fini del sussidiamento stabiliscono poi degli importi da versare quale contributo alla retta per laffidamento di un minorenne ad un centro educativo da parte della famiglia (lobbligo di mantenimento nella misura delle proprie forze ex art. 276 CC è indipendente dalla privazione dellautorità parentale o della custodia; cfr. consid. 2.9.) anche quando questa è al beneficio di prestazioni LAPS senza prestazioni di assistenza e pure quando è al beneficio di prestazioni LAPS comprensive di prestazioni assistenziali (cfr. consid. 2.9.)</w:t>
      </w:r>
    </w:p>
    <w:p>
      <w:r>
        <w:t>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w:t>
      </w:r>
    </w:p>
    <w:p>
      <w:r>
        <w:t>2.17.   Per la parte del ricorso in cui è soccombente, la ricorrente può, invece, di principio essere posta al beneficio del gratuito patrocinio nel caso in cui adempia le relative condizioni (cfr. DTF 124 V 301 consid. 6).</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Laltra condizione per l'ammissione all'assistenza giudiziaria enunciata dalla LAG è definita negativamente all'art. 3 cpv. 3:</w:t>
      </w:r>
    </w:p>
    <w:p>
      <w:r>
        <w:t>"Essa è esclusa se la procedura non presenta possibilità di esito</w:t>
      </w:r>
    </w:p>
    <w:p>
      <w:r>
        <w:t>favorevole per listante.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STFA U 102/04 del 20 settembre 2004; STF 9C_673/2009 del 14 aprile 2010 consid. 7.2).</w:t>
      </w:r>
    </w:p>
    <w:p>
      <w:r>
        <w:t>Generalmente dal punto di vista temporale lo stato di bisogno dellistante va determinato secondo la situazione esistente al momento della decisione (cfr. STF 8C_529/2011 del 4 luglio 2012 consid. 6.1.; SVR 1998 UV Nr. 11 consid. 4a).</w:t>
      </w:r>
    </w:p>
    <w:p>
      <w:r>
        <w:t>2.18.   Nel caso di specie risulta dagli atti di causa che la ricorrente è al beneficio di prestazioni assistenziali dal mese di settembre 2020 (cfr. doc. XVIII1; XIX).</w:t>
      </w:r>
    </w:p>
    <w:p>
      <w:r>
        <w:t>In tali circostanze l'indigenza deve essere ammessa.</w:t>
      </w:r>
    </w:p>
    <w:p>
      <w:r>
        <w:t>Va poi considerato che linsorgente non dispone delle necessarie conoscenze giuridiche, per cui l'intervento di un rappresentante legale, in casu l'avv. RA 1, appare giustificato e che le argomentazioni ricorsuali non erano palesemente destituite di esito favorevole.</w:t>
      </w:r>
    </w:p>
    <w:p>
      <w:r>
        <w:t>Il TCA ritiene, dunque, che in concreto siano soddisfatti i requisiti cumulativi per la concessione del gratuito patrocinio a favore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