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42.2019.21 vom 18. September 2019</w:t>
      </w:r>
    </w:p>
    <w:p>
      <w:r>
        <w:t>TI Tribunale d'appello, 2019-09-18, IT</w:t>
      </w:r>
    </w:p>
    <w:p>
      <w:r>
        <w:rPr>
          <w:b/>
        </w:rPr>
        <w:t xml:space="preserve">Quelle: </w:t>
      </w:r>
      <w:r>
        <w:t>https://mcp.opencaselaw.ch/entscheid/ti_gerichte_42.2019.21</w:t>
      </w:r>
    </w:p>
    <w:p>
      <w:r>
        <w:t>FR: TI_GERICHTE 42.2019.21 du 18 septembre 2019</w:t>
      </w:r>
    </w:p>
    <w:p>
      <w:r>
        <w:t>IT: TI_GERICHTE 42.2019.21 del 18 settembre 2019</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2.3.   Ai sensi dellart. 115 della Costituzione federale, relativo allassistenza agli indigenti:</w:t>
      </w:r>
    </w:p>
    <w:p>
      <w:r>
        <w:t>"Gli indigenti sono assistiti dal loro Cantone di domicilio.</w:t>
      </w:r>
    </w:p>
    <w:p>
      <w:r>
        <w:t>La Confederazione disciplina le eccezioni e le competenze.</w:t>
      </w:r>
    </w:p>
    <w:p>
      <w:r>
        <w:t>Lart.</w:t>
      </w:r>
    </w:p>
    <w:p>
      <w:r>
        <w:rPr>
          <w:b/>
        </w:rPr>
        <w:t>E. 5</w:t>
      </w:r>
    </w:p>
    <w:p>
      <w:r>
        <w:t>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Lart. 4 della legge federale sulla competenza ad assistere le persone nel bisogno (legge federale sull'assistenza,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stranieri lart. 20 LAS prevede per gli stranieri domiciliati in Svizzera:</w:t>
      </w:r>
    </w:p>
    <w:p>
      <w:r>
        <w:t>"Gli stranieri domiciliati in Svizzera sono assistiti dal Cantone di domicilio, sempreché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2.4.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per i terzi e deve quindi risultare da circostanze esterne oggettive.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2C_935/2018 del 18 giugno 2019 consid. 4.2.;DTF 141 V 530 consid. 5.2.;STF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2.5.Dal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deglisvizzeri e degli stranieri. È dimorante a tenore del disegno segnatamente anche chi si trova in un Cantone semplicemente per motivi di transito.</w:t>
      </w:r>
    </w:p>
    <w:p>
      <w:r>
        <w:t>().</w:t>
      </w:r>
    </w:p>
    <w:p>
      <w:r>
        <w:t>24 Assistenza degli stranieri</w:t>
      </w:r>
    </w:p>
    <w:p>
      <w:r>
        <w:t>241 Obbligo assistenziale e competenza (art. 20 a 22)</w:t>
      </w:r>
    </w:p>
    <w:p>
      <w:r>
        <w:t>()di regola è competente il Cantone di domicilio il quale, per</w:t>
      </w:r>
    </w:p>
    <w:p>
      <w:r>
        <w:t>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 (FF 1976 III 1207, 1208, 1209 e 1214; la sottolineatura è della redattrice)</w:t>
      </w:r>
    </w:p>
    <w:p>
      <w:r>
        <w:t>Inoltre in dottrina Thomet (cfr. W. Thomet, Commentaire concernant la Loi fédérale sur la compétence en matière dassistance des personnes dans le besoin, 2. ed., Zurich 1994, n. 95-97 e 107-108) in merito allart. 4 LAS sottolinea che:</w:t>
      </w:r>
    </w:p>
    <w:p>
      <w:r>
        <w:t>"()</w:t>
      </w:r>
    </w:p>
    <w:p>
      <w:r>
        <w:t>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 (le sottolineature sono della redattrice)</w:t>
      </w:r>
    </w:p>
    <w:p>
      <w:r>
        <w:t>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w:t>
      </w:r>
    </w:p>
    <w:p>
      <w:r>
        <w:t>Per gli stranieri il rilascio di un permesso di presenza (per gli svizzeri lannuncio alla polizia degli abitanti) vale (presunzione) quale costituzione di domicilio salva la prova che la dimora è cominciata già prima o soltanto più tardi o è di natura provvisoria (cfr. art. 4 cpv. 2 LAS).</w:t>
      </w:r>
    </w:p>
    <w:p>
      <w:r>
        <w:t>Al riguardo giova evidenziare che lart. 4 cpv. 2 LAS non contraddice il principio secondo cui il domicilio di uno straniero in Svizzera è indipendente sia dallesistenza che dal genere di autorizzazione rilasciata dalla polizia degli stranieri.</w:t>
      </w:r>
    </w:p>
    <w:p>
      <w:r>
        <w:t>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w:t>
      </w:r>
    </w:p>
    <w:p>
      <w:r>
        <w:t>In questo senso il fatto di essere al beneficio di un permesso di presenza non può servire che quale indizio in favore dellesistenza di un domicilio (cfr. consid. 2.5.).</w:t>
      </w:r>
    </w:p>
    <w:p>
      <w:r>
        <w:t>Qualora, per contro, una persona non risulti domiciliata in Svizzera, competente ad assisterla - attribuendole un aiuto immediato - è il Cantone di dimora (cfr. art. 21 cpv. 1 LAS). Quale dimora vale la presenza effettiva in un Cantone (cfr. art. 11 cpv. 1 LAS).</w:t>
      </w:r>
    </w:p>
    <w:p>
      <w:r>
        <w:t>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w:t>
      </w:r>
    </w:p>
    <w:p>
      <w:r>
        <w:t>2.7.   Questa Corte, con sentenza 42.2016.32 dell8 febbraio 2017, ha confermato loperato dellUSSI che aveva negato a un assistito, la cui famiglia abitava in Italia, il rinnovo delle prestazioni assistenziali chiesto nel settembre 2016, in quanto egli risiedeva regolarmente in Italia.</w:t>
      </w:r>
    </w:p>
    <w:p>
      <w:r>
        <w:t>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w:t>
      </w:r>
    </w:p>
    <w:p>
      <w:r>
        <w:t>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w:t>
      </w:r>
    </w:p>
    <w:p>
      <w:r>
        <w:t>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w:t>
      </w:r>
    </w:p>
    <w:p>
      <w:r>
        <w:t>LAlta Corte, il 28 agosto 2017 (inc. 8C_190/2017) ha ritenuto inammissibile il ricorso contro la STCA 38.2016.32 dell8 febbraio 2017, non essendo stato versato lanticipo spese.</w:t>
      </w:r>
    </w:p>
    <w:p>
      <w:r>
        <w:t>Con giudizio 42.2017.47 del 20 novembre 2017 questo Tribunale ha respinto il ricorso di un assistito a cui è stato negato il diritto a prestazioni assistenziali dal mese di settembre 2017, poiché dai controlli effettuati dalla Polizia è emerso che non era domiciliato nel Comune del Cantone Ticino dove aveva annunciato il proprio arrivo.</w:t>
      </w:r>
    </w:p>
    <w:p>
      <w:r>
        <w:t>La sentenza 42.2017.47 del TCA è stata confermata il13 febbraio 2018dal Tribunale federale(inc. 8C_4/2018), il quale si è espresso come segue:</w:t>
      </w:r>
    </w:p>
    <w:p>
      <w:r>
        <w:t>"()</w:t>
      </w:r>
    </w:p>
    <w:p>
      <w:r>
        <w:t>La Corte cantonale ha fondato la sua decisione su una serie di dati oggettivi, che hanno convinto i giudici ticinesi a stabilire il domicilio del ricorrente a X._____ e non a Y.______.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(DTF 142 I 155consid.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w:t>
      </w:r>
    </w:p>
    <w:p>
      <w:r>
        <w:t>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dellinteressato(cfr. STF 9C_283/2015 dell11 settembre 2015 consid. 5.2., pubblicata in DTF 141 V 530; DTF 136 II 405 consid. 4.3.).</w:t>
      </w:r>
    </w:p>
    <w:p>
      <w:r>
        <w:t>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w:t>
      </w:r>
    </w:p>
    <w:p>
      <w:r>
        <w:t>Dallaltro, alla luce della partecipazione dei Comuni alle spese assistenziali. Il Comune di domicilio che è chiamato ad accollarsi parte dei costi giusta lart. 32 cpv. 2 Las deve essere, infatti, quello dove la persona assistita effettivamente vive.</w:t>
      </w:r>
    </w:p>
    <w:p>
      <w:r>
        <w:t>Dagli elementi di fatto relativi al caso di specie emerge, in effetti, che gli insorgenti, in applicazione dellabituale criterio della probabilità preponderante valido nel settore delle assicurazioni sociali e dellassistenza sociale (cfr.STF 8C_651/2018 del 1° febbraio 2019; STF8C_794/2016 del 28 aprile 2017 consid. 4.1.; STF 8C_738/2016 del 28 marzo 2017 consid. 2; STF 8C_220/201 del 10 febbraio 2017 consid. 7.3.,STF 9C_316/2013 del 25 febbraio 2014 consid. 5.1.; STF 8C_999/2010 del 15 marzo 2011; STF 8C_911/2010 del 10 marzo 2011 consid. 3.2; STF 8C_909/2010 del 1° marzo 2011; DTF 129 V 177 consid. 3 pag. 181; DTF 126 V 353 consid. 5b pag. 360; DTF 125 V 193 consid. 2 pag. 195), non avevano (più) il proprio domicilio assistenziale ai sensi degli art. 5 cpv. 1, 10 Las e 4 cpv. 1 LAS (cfr. consid. 2.3.) a Melano.</w:t>
      </w:r>
    </w:p>
    <w:p>
      <w:r>
        <w:t>LAlta Corte, in una sentenza 8C_186/2017 del 1° settembre 2017, ha ribadito che per prassi invalsa il giudice deve dare più peso alle prime dichiarazioni, le quali sono espresse in generale in un momento in cui la persona interessata non è ancora cosciente delle conseguenze giuridiche (cosiddette dichiarazioni della prima ora;DTF 142 V 590consid.</w:t>
      </w:r>
    </w:p>
    <w:p>
      <w:r>
        <w:rPr>
          <w:b/>
        </w:rPr>
        <w:t>E. 5.2</w:t>
      </w:r>
    </w:p>
    <w:p>
      <w:r>
        <w:t>pag. 594 seg.).</w:t>
      </w:r>
    </w:p>
    <w:p>
      <w:r>
        <w:t>In una sentenza 9C_664/2018 del 26 novembre 2018 consid. 6 il TF ha poi specificato che, in effetti, le nuove spiegazioni possono, consapevolmente o meno, essere il frutto di ulteriori riflessioni.</w:t>
      </w:r>
    </w:p>
    <w:p>
      <w:r>
        <w:t>Dalle carte processuali risulta, del resto, che il consumo di acqua relativo alleconomia domestica dei ricorrenti a __________ nel 2018 è stato quasi nullo, ovvero di 17 m3 annui (cfr. doc. 114), corrispondenti a 17'000 litri allanno (cfr.www.youmath.it;www.chimica-online.it) e a 46,57 litri al giorno (17'000 l : 365 giorni).</w:t>
      </w:r>
    </w:p>
    <w:p>
      <w:r>
        <w:t>Infine, in riferimento al permesso C di cui dispongono i ricorrenti e che è stato loro rinnovato nel settembre 2018 (cfr. consid. 2.8.), giova ribadire che lottenimento di un permesso di soggiorno da parte della polizia degli stranieri non costituisce un criterio decisivo per determinare se una persona ha validamente costituito in Svizzera il suo domicilio ai sensi dellart. 23 CC (cfr. consid. 2.5.; 2.6; STF 9C_675/2014 dell11 agosto 2015 consid. 4.3; STF 9C_914/2008 del 31 agosto 2009 consid. 6.1).</w:t>
      </w:r>
    </w:p>
    <w:p>
      <w:r>
        <w:t>La decisione su reclamo del 26 aprile 2019 impugnata deve, di conseguenza, essere confermata.</w:t>
      </w:r>
    </w:p>
    <w:p>
      <w:r>
        <w:t>In realtà la domanda degli insorgenti deve essere intesa solo come richiesta di assunzione delle spese di patrocinio, visto che la procedura davanti al TCA in materia di assistenza sociale è per principio gratuita (cfr. art. 29 cpv. 1 Lptca; STCA 42.2016.16 del 5 aprile 2017 consid. 2.11.).</w:t>
      </w:r>
    </w:p>
    <w:p>
      <w:r>
        <w:rPr>
          <w:b/>
        </w:rPr>
        <w:t>E. 10</w:t>
      </w:r>
    </w:p>
    <w:p>
      <w:r>
        <w:t>dicembre 2018 (4 novembre 2018 alle 14:14, 22 novembre 2018 alle 08:50, 25 novembre 2018 alle 11:20, 5 dicembre 2018 alle 21:10, 6 dicembre 2018 alle 22:20 e 10 dicembre 2018 alle 11:30) i coniugi RI 1 non si trovavano presso la loro abitazione di __________ Da tale Rapporto si evince, altresì, che i vicini hanno indicato alla Polizia che non vedevano i ricorrenti da mesi (cfr. doc. 149; consid. 2.8.). Le due dichiarazioni da parte di terzi del 18 e 22 gennaio 2019 secondo cui questi ultimi vedrebbero gli insorgenti “spesso” , rispettivamente “sempre e beviamo il caffè insieme” (cfr. doc. 116) non sono peraltro atte a sovvertire l’esito della vertenza. La prima attestazione rilasciata da __________ non indica dove e quando precisamente vedrebbe i ricorrenti. Relativamente alla seconda, va sottolineato, da un lato, che non si comprende chi l’abbia redatta, dall’altro, che neppure in questo caso è specificato dove e quando avverrebbero gli incontri. Per quanto attiene alle asserzioni di __________ della __________, giova rilevare che è vero che nella prima versione, quella fornita alla Polizia - al più tardi il 16 dicembre 2018 (data del Rapporto informativo della Polizia della Città di __________) -, il medesimo ha semplicemente indicato che “presumibilmente” gli insorgenti si trovavano nel loro Paese d’origine (cfr. doc. 149). È altrettanto vero, tuttavia, che ha puntualizzato che “ non li sente ormai da qualche mese” (cfr. doc. 149). Non si comprende, pertanto, come in un secondo tempo, e meglio dopo la decisione del 15 gennaio 2019 nei confronti dei coniugi RI 1 di diniego del rinnovo delle prestazioni assistenziali, abbia affermato di avere visto e sentito la ricorrente a fine novembre 2018 (cfr. doc. 115; consid. 2.8.), ossia una quindicina di giorni al massimo prima di essere interpellato dalla Polizia. Per inciso, benché in concreto si tratti delle attestazioni di un terzo e non dei ricorrenti, giova sottolineare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4.2.STF 8C_483/2017 del 3 novembre 2017; STF 8C_186/2017 del 1° settembre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