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42.2018.39 vom 18. Juni 2018</w:t>
      </w:r>
    </w:p>
    <w:p>
      <w:r>
        <w:t>TI Tribunale d'appello, 2018-06-18, IT</w:t>
      </w:r>
    </w:p>
    <w:p>
      <w:r>
        <w:rPr>
          <w:b/>
        </w:rPr>
        <w:t xml:space="preserve">Quelle: </w:t>
      </w:r>
      <w:r>
        <w:t>https://mcp.opencaselaw.ch/entscheid/ti_gerichte_42.2018.39_d20180618</w:t>
      </w:r>
    </w:p>
    <w:p>
      <w:r>
        <w:t>FR: TI_GERICHTE 42.2018.39 du 18 juin 2018</w:t>
      </w:r>
    </w:p>
    <w:p>
      <w:r>
        <w:t>IT: TI_GERICHTE 42.2018.39 del 18 giugno 2018</w:t>
      </w:r>
    </w:p>
    <w:p>
      <w:pPr>
        <w:pStyle w:val="Heading2"/>
      </w:pPr>
      <w:r>
        <w:t>Regeste</w:t>
      </w:r>
    </w:p>
    <w:p>
      <w:r>
        <w:t>A ragione alla ricorr.è stato negato il condono dell'obbligo di restituire prest.assist.a seguito della scoperta di un reddito conseguito dalla figlia durante la formaz.Deve essere infatti negata la BF.L'insorgente,nonostante tutte le dec.indicassero un redd.da lavoro = 0,non ha segnalato il reddito</w:t>
      </w:r>
    </w:p>
    <w:p>
      <w:pPr>
        <w:pStyle w:val="Heading2"/>
      </w:pPr>
      <w:r>
        <w:t>Erwägungen</w:t>
      </w:r>
    </w:p>
    <w:p>
      <w:r>
        <w:rPr>
          <w:b/>
        </w:rPr>
        <w:t>E. 33</w:t>
      </w:r>
    </w:p>
    <w:p>
      <w:r>
        <w:t>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Ai sensi dell’art. 22 Las il reddito disponibile residuale è quello definito dagli art. da 5 a 9 Laps, tenuto conto di alcune deroghe di cui all’art. 22 Las e corrisponde alla differenza tra la somma dei redditi computabili - art. 22 Las e 6 Laps - e la somma delle spese computabili - art. 22 Las e 7-9 Laps - delle persone componenti l’unità di riferimento. Ex art. 19 Las, concernente la soglia di intervento, poi: " La soglia d’intervento per le prestazioni assistenziali, in deroga all’art. 10 Laps, è definita ogni anno, tenuto conto delle direttive emanate dalla Conferenza svizzera delle istituzioni dell’azione sociale." 2.2.   Relativamente all’obbligo di informazione in generale l’art. 67 Las prevede che: " 1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2 A richiesta, l’interessato deve svincolare ogni Autorità, ente privato o pubblico e ogni terzo in genere dal segreto d’ufficio, rispettivamente dal segreto professionale.” L’art. 68 Las, afferente all’obbligo di informare in particolare, enuncia quanto segue: " 1 L’assistito è tenuto a segnalare immediatamente agli organi dell’assistenza sociale ogni cambiamento intervenuto nelle sue condizioni personali o finanziarie tale da implicare la modificazione, la riduzione o la soppressione delle prestazioni assistenziali. 2 L’assistito è tenuto a segnalare tempestivamente agli organi dell’assistenza sociale l’eventuale suo cambiamento di domicilio, come pure l’eventuale sua intenzione di soggiorni prolungati fuori del luogo di domicilio.” 2.3.   Per quanto attiene alle prestazioni ottenute indebitamente, l’art. 36 Las sancisce: " Le prestazioni indebitamente percepite vanno restituite alle condizioni di cui all’art. 26 Laps." Giusta l'art. 26 Laps: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degli art. 48 Las e 2 Reg.Las competente a emettere decisioni sulle domande d’assistenza, come pure sulle relative modifiche, nonché in materia di rimborso è l’USSI. 2.4.   Secondo la giurisprudenza in vigore in materia di restituzione in ambito LAVS, applicabile alla LPC e quindi, secondo il tenore del Messaggio del 1° luglio 1998 menzionato sopra (cfr. consid. 2.4.), anche alla Laps, la richiesta di rimborso è subordinata ai presupposti della revisione processuale o del riesame (DTF 126 V 42 consid. 2b). In effetti l’amministrazione può riesaminare una decisione cresciuta in giudicato formale, che non è stata oggetto di un controllo giudiziario, nel caso in cui è senza dubbio errata e la correzione ha un’importanza rilevante (DTF 126 V 23 consid. 4b, 126 V 46 consid. 2b, SVR 1997 ALV N° 101, p. 309 consid. 2a e riferimenti; DLA 1998 N. 15, p. 76, consid. 3b)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vLAVS, analogo alle regole del diritto civile (miranti ad evitare l'arricchimento indebito, cfr. art. 62ss CO), ha beneficiato di un complemento importante nell'ambito dell'AVS e delle leggi ad essa correlate (art. 49 vLAI e art. 27 vLPC),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(dal 1° gennaio 2003 cfr. art. 25 cpv. 1 LPGA; Valterio, Commentaire de la loi sur l'assurance-vieillesse et survivants, pag. 226; STCA 14 maggio 1993 in re P.). Questo concetto è stato pure ripreso dall'art. 26 cpv. 3 Laps (cfr. consid. 2.3.). 2.5.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2.6.   In una sentenza 8C_432/2014 del 25 giugno 2014 il Tribunale federale ha dichiarato inammissibile il ricorso inoltrato contro al STCA 42.2013.18 del 12 maggio 2014 nella quale il TCA aveva negato la buona fede di una persona che non aveva annunciato all’USSI di percepire delle rendite complementari AI. In un’altra sentenza 8C_377/2015 del 14 luglio 2015 il Tribunale federale ha dichiarato inammissibile il ricorso inoltrato contro la STCA 42.2014.8 del 20 aprile 2015 nella quale il TCA aveva negato la buona fede di una persona che non aveva annunciato all’USSI i salari percepiti dal figlio. Infine, in una sentenza 8C_842/2015 del 4 dicembre 2015 il Tribunale federale ha dichiarato inammissibile il ricorso presentato da un’assicurata contro la STCA 42.2014.15 del 9 ottobre 2015 che aveva negato la buona fede di una persona che non aveva annunciato all’USSI i guadagni da lei conseguiti tramite attività lavorativa on-line. 2.7.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2.8.   Nell’evenienza concreta l’USSI ha negato la buona fede di RI 1. L’amministrazione al riguardo ha precisato che, contrariamente ai suoi obblighi, l’insorgente non ha segnalato i redditi conseguiti dalla figlia __________ (nata nel 1994) mentre frequentava la __________ di __________ (fr. 371.90 da settembre 2015 a settembre 2016 e fr. 519.70 da ottobre 2016 a giugno 2017), benché sulle decisioni dell’assistenza sociale ricevute dalla medesima è indicato che ogni cambiamento relativo alle entrate deve essere annunciato. La ricorrente sostiene invece di avere annunciato tempestivamente nel mese di agosto 2015 l’inizio degli studi della figlia e di avere inoltrato a settembre 2015 il contratto di formazione da cui risulta la remunerazione che avrebbe percepito. 2.9.   Chiamata a pronunciarsi in merito alla fattispecie, questa Corte ritiene utile evidenziare che il compito dell’assistenza sociale è quello di provvedere, tramite prestazioni, al sostentamento di persone che non hanno sufficienti mezzi finanziari per farvi fronte da sole. In tale settore, però,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 nostra Massima Istanza ha, poi, osservato che non esiste un diritto di opzione tra le fonti di aiuto prioritario. In particolare l’aiuto sociale è sussidiario in rapporto alle prestazioni legali di terzi come pure in rapporto alle prestazioni volontarie da parte di terzi. 2.10.   Va, inoltre, ribadito che giusta l’art. 67 cpv. 1 Las il richiedente, rispettivamente l’assistito, è tenuto a dare agli organi dell’assistenza sociale ogni informazione utile sulle sue condizioni personali e finanziarie. Inoltre l’art. 68 cpv. 1 Las prevede che l’assistito è tenuto a segnalare immediatamente agli organi dell’assistenza sociale ogni cambiamento intervenuto nelle sue condizioni personali o finanziarie tale da implicare la modificazione, la riduzione o la soppressione delle prestazioni assistenziali. Lo scopo dell’obbligo di informare consiste nel permettere all’amministrazione di procedere ad un (nuovo) calcolo della prestazione in questione facendo capo a dati economici aggiornati e corretti (al riguardo cfr. STF 9C_453/2011 del 15 settembre 2011 consid. 4.1.; STCA 39.2013.4 del 15 luglio 2013 consid. 2.10.). Va peraltro sottolineato che in tutte le decisioni concernenti le prestazioni assistenziali concesse dall’USSI alla ricorrente è stato espressamente indicato l’obbligo di annunciare all’ufficio che ha emanato i relativi provvedimenti, ossia all’Ufficio del sostegno sociale e dell’inserimento di Bellinzona, ogni cambiamento delle condizioni personali ed economiche dei membri dell’unità di riferimento (in concreto composta della ricorrente e della figlia Alice), in particolare l’aumento del reddito o della sostanza, come pure l’inizio di un’attività lucrativa (cfr. doc. 252, 351, 392, 402, 410). Da una semplice lettura della decisione relativa all’assistenza sociale emerge, dunque, che l’USSI, in quanto autorità competente (cfr. art. 48 Las; 2 Reg.Las; consid. 2.3.), deve essere informato di ogni cambiamento rilevante ai fini del diritto alle prestazioni. Come visto, sui provvedimenti è chiaramente indicato che l’aumento di reddito, nonché l’inizio di un’attività lucrativa devono essere comunicati (vedi pure consid. 1.1). 2.11.   Nella presente fattispecie, dagli atti dell’incarto risulta che il 17 agosto 2015 RI 1 ha inviato a __________ dell’USSI un messaggio di posta elettronica del seguente tenore: " (…) Per quanto riguarda mia figlia __________, visto che dal 31.8.2015 riprenderà gli studi a tempo pieno presso la __________, e quindi sarà ancora a carico mio visto che abita con me, anche se maggiorenne. Sarebbe possibile fare un’integrazione alla mia pratica già aperta? Oggi consegneremo la richiesta per la borsa di studio all’ufficio di Bellinzona. (…)” Il 21 agosto 2015 __________ ha così risposto: " (…) ho appena verificato la situazione scolastica di sua figlia __________. Le confermo che dal 1.09.2015 rientrerà nella sua unità di riferimento e quindi la prestazione assistenziale sarà adeguata. Voglia farmi pervenire al più presto il certificato assicurativo cassa malati 2015 (…)” (Doc. A2) Il 28 luglio 2015 la Direttrice della Scuola __________ di __________ ha inviato ad __________ la seguente lettera: " (…) abbiamo il piacere di comunicarle che l’anno scolastico 2015/2016 inizierà lunedì 31 agosto 2015 alle ore 8.20 L’indicazione dell’aula sarà esposta allo schermo all’entrata della scuola. I piani orari settima). Altre informazioni riguardanti l’inizio dell’anno scolastico saranno comunicate il primo giorno di scuola. (…)” (Doc. 450) Il 3 luglio 2017 __________ dell’USSI si è rivolta a __________ dell’Ufficio borse di studio chiedendo: " (…) ti scrivo per la citata in oggetto a cui avete negato un aiuto allo studio. Tu sapresti dirmi se alla ragazza viene versato uno stipendio con la formazione che svolge? (…)” __________ ha subito così risposto: " (…) Con la richiesta dell’anno 2016/17 (da settembre 2016 ad agosto 2017) indicava di percepire 649.60 netti mensili. Da settembre 2017 no so aiutarti, visto che non ha mandato ancora la domanda. (…)” (Doc. 336) Il 3 luglio 2017 __________ ha inviato a RI 1 uno scritto in cui figura in particolare quanto segue: " (…) Siamo inoltre venuti a conoscenza che sua figlia __________ durante l’anno 2016/2017 percepiva uno stipendio mensile di CHF 649.60 netti. La invitiamo a volerci trasmettere tutti i conteggi salario di __________ sino al 30.06.2017 e di indicarci fino a quando percepirà tale stipendio. (…)” Il 13 luglio 2017 la ricorrente ha in particolare sottolineato che: " (…) Per ciò che riguarda lo stipendio mensile di mia figlia, non capisce in che modo possa risultare essere una novità, in quanto siete in possesso della copia del suo contratto di formazione sin dall’inizio degli studi. Non percepisce mensilmente il conteggio stipendio (solo 4 in 2 anni = vedi allegati) (…)” (Doc. 444) Lo stesso giorno __________ dell’USSI ha comunicato alla ricorrente di non essere in possesso del contratto da cui risulta che la figlia __________ percepisce un salario: " (…) La informo inoltre che, ricontrollando tutta la documentazione in nostro possesso, i documenti relativi alla scuola sono i seguenti: - lettera del 28.07.2015 della scuola superiore medico-tecnica che conferma l’inizio dell’anno scolastico, - certificato di frequenza scolastica per l’anno 2016/2017 del 25.08.2016. In nessuno dei due documenti viene menzionato che sua figlia verrà retribuita per l’intera formazione scolastica. (…)” (Doc. 444) La questione di sapere se realmente RI 1 ha inviato all’USSI una copia di tale contratto e per quale motivo esso non figura tra gli atti dell’amministrazione può rimanere aperta. Decisivo per l’esito della vertenza e sufficiente per negare la buona fede della ricorrente è infatti la circostanza che in tutte le decisioni formali veniva indicato “reddito dal lavoro: 0” (cfr. ad esempio doc. 353, doc. 394, doc. 404, doc. 412). Ora, tale indicazione, facilmente riconoscibile, non corrispondeva alla realtà e avrebbe dovuto essere segnalata immediatamente all’amministrazione (cfr. art. 67 cpv. 1 e 68 cpv. 1 Las). Non avendolo fatto, RI 1 ha commesso una grave negligenza (cfr. consid. 2.5, 2.6 e 2.10). Mancando il primo presupposto cumulativo (quello della buona fede; il secondo è l’onere gravoso, cfr. consid. 2.7) a ragione, secondo il TCA, l’USSI ha negato alla ricorrente il condono dell’obbligo di restituzione. La decisione su reclamo del 24 settembre 2018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