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42.2018.22 vom 23. April 2018</w:t>
      </w:r>
    </w:p>
    <w:p>
      <w:r>
        <w:t>TI Tribunale d'appello, 2018-04-23, IT</w:t>
      </w:r>
    </w:p>
    <w:p>
      <w:r>
        <w:rPr>
          <w:b/>
        </w:rPr>
        <w:t xml:space="preserve">Quelle: </w:t>
      </w:r>
      <w:r>
        <w:t>https://mcp.opencaselaw.ch/entscheid/ti_gerichte_42.2018.22_d20180423</w:t>
      </w:r>
    </w:p>
    <w:p>
      <w:r>
        <w:t>FR: TI_GERICHTE 42.2018.22 du 23 avril 2018</w:t>
      </w:r>
    </w:p>
    <w:p>
      <w:r>
        <w:t>IT: TI_GERICHTE 42.2018.22 del 23 aprile 2018</w:t>
      </w:r>
    </w:p>
    <w:p>
      <w:pPr>
        <w:pStyle w:val="Heading2"/>
      </w:pPr>
      <w:r>
        <w:t>Regeste</w:t>
      </w:r>
    </w:p>
    <w:p>
      <w:r>
        <w:t>"Reclamo" interposto al TCA contro decisioni dell'USSI irricevibile.TCA decide solo su dec. su opposiz.Scritto al TCA della ricorr.va interpretato pure quale ric.x denegata/ritardata giustizia in relaz.ad alcune dec.Tale ricorso è respinto(tra contestaz. e inoltro scritto a TCA trascorso 1 1/2 mese)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Secondo l'art. 59 cpv. 1 della Legge sull'assistenza sociale (Las) "la domanda di prestazioni assistenziali inoltrata da una persona domiciliata nel cantone deve essere presentata secondo la procedura coordinata di applicazione della Laps". L'art. 60 Las prevede che: " 1 Il Dipartimento decide sulle domande di prestazioni assistenziali. 2 Per le domande di prestazioni di cui agli art. 18 e 20 il Dipartimento decide in base ad un preavviso del Comune di domicilio del beneficiario che ha, di principio, carattere vincolante. 3 La decisione motivata in forma scritta e con l’indicazione dei rimedi giuridici è notificata al richiedente o al suo rappresentante legale." L'art. 65 cpv. 1 Las stabilisce invece che "contro la decisione concernente l'erogazione, il rimborso e la restituzione di prestazioni assistenziali sono dati i rimedi di diritto di cui all'art. 33 Laps". Quest'ultima disposizione della legge sull'armonizzazione e il coordinamento delle prestazioni sociali (Laps) ha il seguente tenore: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 " 2.3.   Nella presente evenienza, in cui RI 1 ha inviato al TCA un “reclamo” contro le decisioni emesse dall’USSI il 23 aprile, rispettivamente il 4 e il 24 maggio 2018 (cfr. consid. 1.1.; 1.2.; 1.3.; 1.6.) chiedendone l’annullamento, il TCA, alla luce delle disposizioni citate al consid. 2.2., non può entrare nel merito del suo scritto del 22 giugno 2018, in quanto questo Tribunale può pronunciarsi solo sulle decisioni su reclamo emanate dall'organo amministrativo che le ha emesse (per dei casi analoghi cfr. STCA 42.2018.8-11 del 7 febbraio 2018; STCA 42.2017.4-10 del 15 febbraio 2017; STCA 42.2017.2 del 18 gennaio 2017; STCA 42.2010.19 del 7 luglio 2010; STCA 42. 2009.14 del 26 agosto 2009; STCA 42.2008.5 del 14 aprile 2008; STCA 42.2008.5 del 14 aprile 2008; STCA 42.2005.6 del 5 settembre 2005 e STCA 42.2004.2 del 20 ottobre 2004). Un ricorso potrà essere eventualmente inoltrato a questo Tribunale contro le decisioni su reclamo dell’USSI. Gli atti sono, pertanto, trasmessi all’amministrazione affinché statuisca sui reclami di RI 1 mediante l’emissione di decisioni su reclamo. 2.4.   Giova, abbondanzialmente, osservare, per quanto concerne la tempestività del reclamo, che in relazione alle due decisioni del 23 aprile 2018 (cfr. consid. 1.1.; 1.2.) RI 1 ha asserito di averle ricevute soltanto il 25 maggio 2018 dopo che l’amministrazione le ha rispedite alla stessa (cfr. doc. A9; A10; A11). Per quanto concerne, invece, il provvedimento del 4 maggio 2018 RI 1 ha indicato averlo contestato anche con scritti del 5 e 25 maggio 2018 (cfr. doc. A9; A12; I). Nello scritto del 25 maggio 2018 (cfr. doc. A12) risultano peraltro censurate anche le decisioni del 23 aprile 2018. 2.5.   Alla luce di quanto esposto al precedente considerando, nel caso concreto, lo scritto del 22 giugno 2018 al TCA va esaminato, in relazione alle decisioni del 23 aprile 2018 (cfr. doc. A1; A2; consid. 1.1.; 1.2.) e alla decisione del 4 maggio 2018 (cfr. doc. A3; consid. 1.3.), anche quale ricorso per denegata/ritardata giustizia. Secondo l'art. 2 della Legge di procedura per le cause davanti al Tribunale cantonale delle assicurazioni (Lptca) il ricorso può essere interposto anche se l'assicurato o l'autorità competente, nonostante la domanda dell'assicurato non emani una decisione oppure una decisione su opposizione o su reclamo. Per costante giurisprudenza vi è diniego di giustizia qualora un'autorità giudiziaria od amministrativa non si occupi di una domanda, per la cui risoluzione essa è competente (cfr. DTF 114 V 147 consid. 3a e riferimenti ivi menzionati). Sempre secondo la giurisprudenza, l'art. 29 Cost. fed. è pure violato nel caso in cui l'autorità competente si dimostri certo pronta ad emanare una decisione, ma ciò non avviene entro un termine che appare ragionevole, tenuto conto della natura dell'affare nonché dell'insieme delle altre circostanze (cfr. DTF 131 V 407 consid. 1.1.; DTF 107 Ib 164 consid. 3b). Irrilevanti sono le ragioni che hanno determinato il diniego di giustizia. In particolare, secondo la giurisprudenza federale, non si può giustificare la lunghezza delle procedure invocando il sovraccarico di lavoro (cfr. SVR 1999 ALV Nr. 15). Decisivo per l'interessato è unicamente il fatto che l'autorità non abbia agito, rispettivamente, non abbia agito in maniera tempestiva (cfr. DTF 108 V 20 consid. 4c; DTF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delle parti e l'importanza della vertenza per l'interessato (cfr. STF 8C_194/2011 del 8 febbraio 2012 consid. 3.2.; STF 9C_841/2008 del 28 novembre 2008; STF 9C_624/2008 del 10 settembre 2008; DTF 130 I 332; DTF 129 V 411, DTF 125 V 188, DTF 1999 Ib 325; VPB 1983 n. 150 p. 527 e EuGRZ 1983 p. 483). Il principio secondo cui la procedura innanzi al Tribunale cantonale delle assicurazioni deve essere semplice e rapida (cfr. art. 15 cpv. 1 Lptca; art. 61 cpv. 1 lett. a LPGA), è espressione di un principio generale del diritto delle assicurazioni sociali e vale, perciò, anche nell'ambito della procedura amministrativa (cfr. STF 9C_469/2011 del 18 giugno 2012 consid. 5.2.; DTF 110 V 61 consid. 4 ).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Meyer, Das Rechtsverzögerungsverbot nach Art. 4 BV, Tesi Berna 1985, pag. 78 e riferimenti alla giurisprudenza federale). In una sentenza 8C_681/2008 del 20 marzo 2009 relativa al diniego di giustizia nel contesto di una domanda di aiuto d'emergenza, il Tribunale federale si è così espresso: " (...) 3.1 Le recourant se plaint d'une violation de l'art. 6 par. 1 CEDH en reprochant aux premiers juges de ne pas avoir statué dans un délai raisonnable. Il fait valoir, en particulier, que l'arrêt attaqué a été rendu plus d'une année après le dépôt du recours, contrairement à l'exigence de l'art. 57 al. 1 de la loi du 18 décembre 1989 sur la juridiction et la procédure administratives du canton de Vaud (LJPA; loi abrogée par la loi sur la procédure administrative du 28 octobre 2008, entrée en vigueur le 1er janvier 2009 [LPA-VD; RSV 173.36]). 3.2 Dans la mesure où l'autorité intimée a rendu son arrêt, le grief de déni de justice formel est irrecevable, le recourant n'ayant pas d'intérêt à la constatation d'un tel déni (art. 29 Cst. et art. 89 al. 1 let. c LTF; ATF 131 II 361 consid. 1.2 p. 365; 128 II 34 consid. 1b p. 36). Le point de savoir s'il subsiste un droit à la constatation d'une éventuelle violation du principe de la célérité, qui sanctionne le dépassement du délai raisonnable ou adéquat et qui constitue une forme de réparation pour celui qui en est la victime ( ATF 130 I 312 consid. 5.3 p. 333; 129 V 411 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 4.3 et 1P.663/2000 du 16 janvier 2001 consid. 2b)."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l’obiettivo di stabilire se l’aver ordinato un determinato provvedimento probatorio era manifestamente superfluo (cfr. STFA U 18/92 del 3 luglio 1992, consid. 5b, parzialmente pubblicata in RAMI 1992 U 151, pag. 194seg., e U 268/01 dell’8 maggio 2003, consid. 4.1). 2.6.   Nella concreta evenienza tra le contestazioni del 5 e del 25 maggio 2018 (cfr. doc. A9; A12) e l’inoltro dello scritto del 22 giugno 2018 al TCA è trascorso circa un mese e mezzo, rispettivamente poco meno di un mese. In queste condizioni, il ricorso per denegata/ritardata giustizia presentato da RI 1 deve in ogni caso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