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42.2017.49 vom 25. Juli 2017</w:t>
      </w:r>
    </w:p>
    <w:p>
      <w:r>
        <w:t>TI Tribunale d'appello, 2017-07-25, IT</w:t>
      </w:r>
    </w:p>
    <w:p>
      <w:r>
        <w:rPr>
          <w:b/>
        </w:rPr>
        <w:t xml:space="preserve">Quelle: </w:t>
      </w:r>
      <w:r>
        <w:t>https://mcp.opencaselaw.ch/entscheid/ti_gerichte_42.2017.49_d20170725</w:t>
      </w:r>
    </w:p>
    <w:p>
      <w:r>
        <w:t>FR: TI_GERICHTE 42.2017.49 du 25 juillet 2017</w:t>
      </w:r>
    </w:p>
    <w:p>
      <w:r>
        <w:t>IT: TI_GERICHTE 42.2017.49 del 25 luglio 2017</w:t>
      </w:r>
    </w:p>
    <w:p>
      <w:pPr>
        <w:pStyle w:val="Heading2"/>
      </w:pPr>
      <w:r>
        <w:t>Regeste</w:t>
      </w:r>
    </w:p>
    <w:p>
      <w:r>
        <w:t>USSI negato rinnovo AS,poiché ricorr.non risulta domicil.nel Comune dove annunciatasi.In casu sono necessari ult.accertam.,siccome ric.,benché assente durante controlli,lavorato in CH x molti anni e il fratello all'estero vive in caserma.USSI sentirà quindi ric.dopo averle dato visione rapp.Polizia</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4 della Legge federale sulla competenza ad assistere le persone nel bisogno (Legge federale sullassistenza 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"Gli stranieri domiciliati in Svizzera sono assistiti dal Cantone di domicilio, semprechè la legislazione di questo Cantone, il diritto federale o trattati internazionali lo prevedano. (cpv. 1)</w:t>
      </w:r>
    </w:p>
    <w:p>
      <w:r>
        <w:t>Se uno straniero abbisogna di aiuto immediato fuori del Cantone di domicilio, l'articolo 13 s'applica per analogia. (cpv. 2).(</w:t>
      </w:r>
    </w:p>
    <w:p>
      <w:r>
        <w:t>Giusta lart. 21 LAS riguardante gli stranieri non domiciliati in Svizzera:</w:t>
      </w:r>
    </w:p>
    <w:p>
      <w:r>
        <w:t>"Se uno straniero dimorante in Svizzera ma non quivi domiciliato abbisogna di aiuto immediato, il Cantone di dimora è tenuto ad assisterlo. (cpv. 1)1</w:t>
      </w:r>
    </w:p>
    <w:p>
      <w:r>
        <w:t>Il Cantone di dimora provvede affinché l'assistito ritorni nello Stato di domicilio o di origine, salvo parere contrario del medico. (cpv. 2)</w:t>
      </w:r>
    </w:p>
    <w:p>
      <w:r>
        <w:t>Ai sensi dellart. 22 LAS relativo al rimpatrio:</w:t>
      </w:r>
    </w:p>
    <w:p>
      <w:r>
        <w:t>"È riservato il rimpatrio giusta le disposizioni delle convenzioni d'assistenza o della legge federale del 26 marzo 19311concernente la dimora e il domicilio degli stranieri.</w:t>
      </w:r>
    </w:p>
    <w:p>
      <w:r>
        <w:t>2.6.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in un luogo, e la seconda, soggettiva, dell'intenzione di stabilirvisi per una certa durata.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rPr>
          <w:b/>
        </w:rPr>
        <w:t>E. 24</w:t>
      </w:r>
    </w:p>
    <w:p>
      <w:r>
        <w:t>Assistenza degli stranieri</w:t>
      </w:r>
    </w:p>
    <w:p>
      <w:r>
        <w:t>241 Obbligo assistenziale e competenza (art. 20 a 22)</w:t>
      </w:r>
    </w:p>
    <w:p>
      <w:r>
        <w:t>()di regola è competente il Cantone di domicilio il quale, per</w:t>
      </w:r>
    </w:p>
    <w:p>
      <w:r>
        <w:t>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w:t>
      </w:r>
    </w:p>
    <w:p>
      <w:r>
        <w:t>Giusta l'articolo 21 del disegno,agli stranieri non domiciliati in Svizzera,segnatamente ai turisti e alle persone in transito, il Cantone di dimora deve concedere soltanto il soccorso di urgenza necessario.</w:t>
      </w:r>
    </w:p>
    <w:p>
      <w:r>
        <w:t>(). (FF 1976 III 1207, 1208, 1209 e 1214)</w:t>
      </w:r>
    </w:p>
    <w:p>
      <w:r>
        <w:t>"()Au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4 autres termes, le lieu où se concentrent ses relations personnelles (cf. Bucher, n° 1 à 3 ad art. 23 CC; Pedrazzini/Oberholzer, p. 106). Par résidence, il faut entendre le fait de séjourner effectivement 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 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 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26</w:t>
      </w:r>
    </w:p>
    <w:p>
      <w:r>
        <w:t>ottobre 2011 consid. 2.10.). Nel merito 2.4.   Oggetto del contendere è la questione di sapere se a ragione o meno l’USSI, ritenendo che la ricorrente non abbia il proprio domicilio in Ticino, le ha negato il rinnovo delle prestazioni assistenziali a far tempo dal mese di agosto 2017. La garanzia costituzionale del diritto al minimo vitale (art. 12 Cost. fed.; 13 Cost/TI) costituisce la base del sostegno sociale regolamentato nelle leggi cantonali in materia di assistenza sociale (in proposito vedi l’art. 3 della Legge federale sulla competenza ad assistere le persone nel bisogno, Legge federale sull’assistenza, LAS).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2.5.   Ai sensi dell’art. 115 della Costituzione federale, relativo all’assistenza agli indigenti: " Gli indigenti sono assistiti dal loro Cantone di domicilio. La Confederazione disciplina le eccezioni e le competenze.” L’art. 5 Las, relativo al titolare del diritto alle prestazioni assistenziali, prevede che: "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Secondo l’art. 6 Las, relativo alle eccezioni: " 1 Il Consiglio di Stato disciplina la determinazione, la concessione, la limitazione e la procedura delle prestazioni assistenziali concesse a a)richiedenti l’asilo e b)persone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 4 della Legge federale sulla competenza ad assistere le persone nel bisogno (Legge federale sull’assistenza – LAS), relativo al domicilio assistenziale, sancisce che: " 1 La persona nel bisogno è domiciliata giusta la presente legge (domicilio assistenziale) nel Cantone in cui dimora con l’intenzione di stabilirvisi. Questo è denominato Cantone di domicilio. 2 L’annuncio alla polizia degli abitanti, per gli stranieri il rilascio di un permesso di presenza, si ha per costituzione di domicilio salva la prova che la dimora è cominciata già prima o soltanto più tardi o è di natura provvisoria.” Ex art. 9 LAS: " 1 Il domicilio assistenziale termina con la partenza del Cantone. 2 In caso di dubbio, la partenza si reputa avvenuta il giorno in cui fu annunciata alla polizia degli abitanti. 3 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La LAS distingue tra l’assistenza di cittadini svizzeri (art. 12-19) e l’assistenza di stranieri (art. 20-23). Relativamente, in particolare, all’assistenza di stranieri l’art. 20 LAS prevede per gli stranieri domiciliati in Svizzera: " Gli stranieri domiciliati in Svizzera sono assistiti dal Cantone di domicilio, semprechè la legislazione di questo Cantone, il diritto federale o trattati internazionali lo prevedano. (cpv. 1) Se uno straniero abbisogna di aiuto immediato fuori del Cantone di domicilio, l'articolo 13 s'applica per analogia. (cpv. 2). ( Giusta l’art. 21 LAS riguardante gli stranieri non domiciliati in Svizzera: " Se uno straniero dimorante in Svizzera ma non quivi domiciliato abbisogna di aiuto immediato, il Cantone di dimora è tenuto ad assisterlo. (cpv. 1) 1 Il Cantone di dimora provvede affinché l'assistito ritorni nello Stato di domicilio o di origine, salvo parere contrario del medico. (cpv. 2)” Ai sensi dell’art. 22 LAS relativo al rimpatrio: " È riservato il rimpatrio giusta le disposizioni delle convenzioni d'assistenza o della legge federale del 26 marzo 1931 1 concernente la dimora e il domicilio degli stranieri.” 2.6.   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in un luogo, e la seconda, soggettiva, dell'intenzione di stabilirvisi per una certa durata.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2.7. 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24 Assistenza degli stranieri 241 Obbligo assistenziale e competenza (art. 20 a 22) (…) di regola è competente il Cantone di domicilio il quale, per 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Giusta l'articolo 21 del disegno, agli stranieri non domiciliati in Svizzera, segnatamente ai turisti e alle persone in transito, il Cantone di dimora deve concedere soltanto il soccorso di urgenza necessario. (…)”. (FF 1976 III 1207, 1208, 1209 e 1214) Inoltre in dottrina Thomet (cfr. W. Thomet,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4 autres termes, le lieu où se concentrent ses relations personnelles (cf. Bucher, n° 1 à 3 ad art. 23 CC; Pedrazzini/Oberholzer, p. 106). Par résidence, il faut entendre le fait de séjourner effectivement 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 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 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réétablit (ATF du 28.9.1972 in ZVW 1975 p. 111) ou retourne régulièrement en période de crise (ZVW 1973 p. 35). -   l'abandon du domicile antérieur (cf. art. 9 LAS) ou le défaut de tout lien avec celui-ci (ZVW 1973 p. 35). -   le séjour effectif, en d'autres termes, le fait d'habiter. (...)” 2.8.   Da quanto sopra esposto risulta che nel caso in cui si tratti di assistere un cittadino con nazionalità straniera, ai sensi della Legge federale sull’assistenza - LAS (cfr. consid. 2.5.) - è competente il Cantone di domicilio se la persona da assistere è domiciliata in Svizzera (cfr. art. 20 cpv. 1 LAS), ossia il Cantone in cui risiede con l’intenzione di stabilirvisi (cfr. art. 4 cpv. 1 LAS; consid. 2.5.). Per gli stranieri il rilascio di un permesso di presenza (per gli svizzeri l’annuncio alla polizia degli abitanti) vale quale costituzione di domicilio salva la prova che la dimora è cominciata già prima o soltanto più tardi o è di natura provvisoria (cfr. art. 4 cpv. 2 LAS). Al riguardo giova evidenziare che l’art. 4 cpv. 2 LAS non contraddice il principio secondo cui il domicilio di uno straniero in Svizzera è indipendente sia dall’esistenza che dal genere di autorizzazione rilasciata dalla polizia degli stranieri. 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In questo senso il fatto di essere al beneficio di un permesso di presenza non può servire che quale indizio in favore dell’esistenza di un domicilio (cfr. consid. 2.5.). Qualora, per contro una persona non risulti domiciliata in Svizzera, competente ad assisterla - attribuendole un aiuto immediato - è il Cantone di dimora (cfr. art. 21 cpv. 1 LAS). Quale dimora vale la presenza effettiva in un Cantone (cfr. art. 11 cpv. 1 LAS). Al riguardo cfr. pure STF 8C_852/2008 del 25 febbraio 2009 consid. 2 e 3.1; STF 2A.253/2003 del 23 settembre 2003 consid. 2.1. e 2.2.; STCA 42.2014.7 del 25 agosto 2014, il cui ricorso al TF è stato ritenuto inammissibile con giudizio 8C_648/2014 del 15 giugno 2015 2.9.   Nella presente evenienza dalle carte processuali emerge che RI 1 (nata il __________ 1968; cfr. doc. 282) ha percepito prestazioni assistenziali ordinarie dal mese di giugno 2016 (cfr. doc. 265) al mese di luglio 2017 (cfr. doc. 85; 88; 103). Dal mese di agosto 2017, per contro, come visto nei fatti, l’USSI ha negato alla ricorrente una prestazione assistenziale, in quanto sulla base di elementi in suo possesso ha ritenuto che la medesima non abbia il domicilio in Ticino L’amministrazione ha deciso in tal senso fondandosi essenzialmente sulle assenze dal domicilio segnalatele dall’insorgente stessa, nonché su un rapporto allestito dalla Polizia comunale di __________ (cfr. doc. A2; A1; consid. 1.1.; 1.2.). In effetti il 9 maggio 2017 la parte resistente ha chiesto all’Ufficio controllo abitanti di __________ di effettuare dei controlli presso l’abitazione della ricorrente, poiché quest’ultima risultava spesso assente dal proprio domicilio per andare in visita al fratello che abita nella provincia di __________ o dai genitori in __________ (cfr. doc. 301=84). La Polizia comunale di __________, il 28 giugno 2017, ha allestito un rapporto da cui si evince: " Come da richiesta del controllo abitanti di __________ si procedeva al controllo della presenza della rubricata e del suo veicolo al domicilio sopracitato. Sono stati effettuati controlli regolari a partire dal 13.05.2017 al 12.06.2017. Gli stessi sono stati effettuati sulla verifica di presenza del veicolo __________ di colore nero targato __________, e anche alla presenza di luci durante la fascia prevalentemente notturna all’interno dell’appartamento. (…)” (Doc. 292) Dalla tabella allegata al rapporto citato emerge, in particolare, che su 27 controlli svolti dal 13 maggio al 12 giugno 2017, prevalentemente alla sera (due soli controlli sono stati effettuati alle ore 4:00, rispettivamente alle 10:00, sempre il 25 maggio 2017) a partire dalle ore 21:15, la luce nell’appartamento non è mai stata riscontrata, mentre l’auto era presente 5 volte, e meglio il 13 maggio 2017 alle ore 21:50, il 4 giugno 2017 alle ore 22:45, il 5 giugno 2017 alle ore 23:10, il 6 giugno 2017 alle ore 23:50 e l’11 giugno 2017 alle ore 23:15 (cfr. doc. 292-293). Agli atti risulta, inoltre, un messaggio di posta elettronica inviato il 10 agosto 2017 a una funzionaria dell’USSI in cui l’insorgente ha indicato che negli ultimi due mesi era spesso a __________, __________ e __________, poiché ha riscontrato maggiori risposte per il suo profilo professionale. Ella ha pure precisato che a quel momento pensava di fermarsi a __________ per una decina di giorni (cfr. doc. 295). RI 1 ha contestato il rifiuto dell’assistenza sociale dal mese di agosto 2017 facendo valere di essere sempre presente a __________, come possono testimoniare alcune famiglie di vicini, e che ciò non significa che debba restare in casa tutto il giorno. Ella ha altresì puntualizzato che da aprile a luglio vi era in prossimità della sua abitazione un cantiere per il rifacimento delle condutture e che quindi, a causa del rumore, potrebbe non avere sentito un eventuale campanello. La ricorrente ritiene poi assurda la tesi secondo cui si sarebbe trasferita da suo fratello in provincia di __________, in quanto quest’ultimo lavora per la __________ e abita in __________. A mente dell’insorgente, infine, le visite al fratello durante le soste a __________, come pure le rare e brevi visite ai genitori in Italia meridionale sono lecite e comprensibili (cfr. doc. I). 2.10.   Chiamata a pronunciarsi in merito alla fattispecie, questa Corte evidenzia che l'art. 29 cpv. 2 Cost., l’art. 6 CEDU e l'art. 42 LPGA, applicabile in ambito di assistenza sociale, per quanto attiene alla procedura davanti all’amministrazione, in virtù del rinvio di cui agli art. 65 cpv. 1 Las e 33 cpv. 3 Laps e relativamente alla procedura dinanzi al TCA, quale diritto sussidiario secondo l’art. 31 Lptca,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(questo diritto non è assoluto e può essere limitato per salvaguardare un interesse pubblico preponderante, l’interesse di terzi o del richiedente stesso; cfr. STF 2C_34/2011 del 30 luglio 2011 consid. 4.1.;DTF 126 I 7 consid. 2b; STF 2A.511/2005 del 16 febbraio 2009 consid. 4; STF 1P.531/1999 del 24 gennaio 2000 consid. 2), quello di partecipare all'assunzione delle prove, di prenderne conoscenza e di determinarsi al riguardo (cfr. STF 8C_779/2016 del 3 aprile 2017 consid. 4.1.; STF 8C_414/2015 del 29 marzo 2016 consid. 2.2.; DTF 140 I 99 consid.3.4.; DTF 129 II 497 consid. 2.2 con riferimenti; 126 V 130 consid. 2b con riferimenti). Il diritto di essere sentito è una garanzia costituzionale di carattere formale, la cui violazione comporta l’annullamento della decisione impugnata, a prescindere delle possibilità di successo del ricorso nel merito (cfr. STF 8C_779/2016 del 3 aprile 2017 consid. 4.2.2.; DTF 127 V 437 consid. 3d/aa, 126 V 132 consid. 2b e i riferimenti ivi citati). Secondo la giurisprudenza, la violazione del diritto di essere sentito - a condizione che non sia di una particolare gravità - è sanata se la parte lesa ha la possibilità di esprimersi dinanzi a un’autorità di ricorso che gode di un pieno potere cognitivo. La riparazione di un eventuale vizio deve comunque avvenire solo in via eccezionale (DTF 127 V 431 consid. 3d/aa). In una sentenza 8C_779/2016 del 3 aprile 2017, già citata sopra, il Tribunale federale ha annullato il giudizio del Tribunale delle assicurazioni sociali del Canton Zurigo che, su rinvio dell’Alta Corte, aveva nuovamente negato l’assistenza sociale a una persona per mancanza di domicilio nel Cantone. La nostra Massima istanza ha, infatti, stabilito che il Tribunale cantonale, decidendo sulla base di documenti già presenti agli atti senza dare la possibilità al ricorrente di esprimersi al riguardo, aveva violato il suo diritto di essere sentito. Gli atti sono, pertanto, stati rinviati ai primi giudici per un nuovo giudizio. 2.11. Giova, inoltre, rilevare che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2.12.   In concreto attentamente esaminate le carte processuali il TCA ritiene che gli elementi di fatto presenti agli atti non consentano né di ammettere né di escludere che la ricorrente non abbia il proprio domicilio assistenziale a __________. Al riguardo è utile ribadire che in ambito di assistenza sociale risulta indispensabile la determinazione, in primo luogo, del Cantone di domicilio . In effetti secondo l’art. 115 Cost. fed. gli indigenti sono assistiti dal loro Cantone di domicilio (cfr. art. 5 Las; 12 Legge federale sulla competenza ad assistere le persone nel bisogno – LAS -; consid. 2.5.). In secondo luogo, è fondamentale stabilire il Comune di domicilio della persona che postula le prestazioni assistenziali. Domicilio inteso quale luogo dove il richiedente l’assistenza risiede e in cui si trova il centro dei suoi interessi. 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 (cfr. STF 9C_283/2015 dell’11 settembre 2015 consid. 5.2., pubblicata in DTF 141 V 530; DTF 136 II 405 consid. 4.3.). La determinazione del Comune di domicilio, nel senso appena descritto, è importante in particolare per evitare abusi. In effetti il semplice deposito dei documenti consentirebbe, ad esempio, a persone non residenti nel Comune e nel Cantone Ticino (bensì in altri Cantoni o all’estero) di percepire l’assistenza sociale. 2.13.   Nel caso di specie, da una parte, l’insorgente stessa, nata nel 1968, nubile e senza figli (cfr. doc. 9; I; 79), nel mese di agosto 2017, ha dichiarato di essere spesso fuori Cantone nei due mesi precedenti (cfr. doc. 295). Ella ha, inoltre, confermato di fare visita a suo fratello a __________ e ai genitori nell’Italia del sud (cfr. doc. I). Dal rapporto di Polizia del 28 giugno 2017 emerge, poi, che in occasione dei 27 controlli effettuati dal 13 maggio al 12 giugno 2017, prevalentemente la sera, la luce della sua abitazione non era mai accesa, rispettivamente la sua auto era presente solo cinque volte (cfr. doc. 292; 293). D’altra parte, tuttavia, la ricorrente ha lavorato in Svizzera dal 1993 al 2013 (cfr. doc. 80) ed è seguita, dalla fine del 2016 da un medico di famiglia in Svizzera (cfr. doc. VII). Ella ha pure asserito che il fratello non avrebbe un’abitazione propria in provincia di __________, bensì, lavorando per la __________, risiederebbe in __________ (cfr. doc. I) e che vi sono dei vicini di casa, in particolare le famiglie __________ e __________, presso i quali si reca di regola giornalmente che possono attestare che lei è sempre presente a __________ (cfr. doc. I). In simili condizioni, il TCA ritiene, dunque, considerato anche che l’assistenza sociale costituisce l’ultima ancora di salvataggio dell’individuo (cfr. STF 8C_100/2017 del 14 giugno 2017 consid. 8.1.; DTF 137 V 143; STF 8C_92/2007 del 14 dicembre 2007, pubblicata in DTF 134 I 65; SVR 2008 EL Nr. 2 pag. 5; STF 8C_5/2008 del 5 maggio 2008), che la presente vertenza non possa essere decisa senza preliminarmente procedere a un approfondimento istruttorio. La fattispecie deve essere ulteriormente indagata dalla parte resistente, come peraltro proposto dall’USSI stesso nella risposta di causa (cfr. doc. III). A tale proposta però la ricorrente non ha aderito (cfr. doc. IV; V; VI). Secondo questo Tribunale si giustifica, di conseguenza, l’annullamento della decisione su reclamo del 26 settembre 2017 e il rinvio degli atti all’USSI affinché effettui gli accertamenti necessari per chiarire se l’insorgente sia effettivamente domiciliata a __________ oppure no. A tal fine l’USSI sentirà l’insorgente alla quale, dopo aver dato visione del Rapporto di Polizia del 28 giugno 2017 (cfr. consid. 2.10.), sarà data l’opportunità di spiegare, documentando debitamente, i motivi per i quali durante i controlli effettuati dalla Polizia comunale di __________ da maggio a giugno 2017 alla sera, quindi quando il menzionato cantiere era fermo, la luce della sua abitazione non è mai risultata accesa e la sua auto presente solo in cinque occasioni. La ricorrente comproverà, inoltre, quanto asserito circa la situazione alloggiativa di suo fratello a __________. L’USSI sentirà, inoltre, i vicini di casa di __________ al fine di chiarire la presenza di quest’ultima a __________, nonché, dopo aver ottenuto lo svincolo dal segreto professionale da parte dell’insorgente, il Dr. med. __________ di __________ per appurare, segnatamente, la frequenza con la quale nell’ultimo anno (cfr. doc. VII) ha visitato la ricorrente. In proposito occorre evidenziare, in primo luogo,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9C_694/2014 del 1° aprile 2015 consid. 3.2.; STF 9C_978/2010 del 14 aprile 2011 consid. 4.1.; STFA U 94/01 del 5 settembre 2001; STFA P 36/00 del 9 maggio 2001; SVR 1995 AHV Nr. 57 pag. 164 consid. 5a). L’amministrazione, dopo aver esperito le indagini di cui sopra, determinerà se RI 1 deve essere o meno considerata domiciliata a __________. In caso di risposta affermativa, l’USSI, una volta ottenuta la necessaria documentazione da parte dell’insorgente, stabilirà se la medesima ha diritto oppure no a prestazioni assistenziali a fare tempo dal mese di agosto 2017. Qualora sia da escludere il domicilio a __________ o comunque in un altro Comune ben preciso del Cantone Ticino, alla ricorrente deve essere negata l’assistenza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