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42.2017.28 vom 18. Januar 2017</w:t>
      </w:r>
    </w:p>
    <w:p>
      <w:r>
        <w:t>TI Tribunale d'appello, 2017-01-18, IT</w:t>
      </w:r>
    </w:p>
    <w:p>
      <w:r>
        <w:rPr>
          <w:b/>
        </w:rPr>
        <w:t xml:space="preserve">Quelle: </w:t>
      </w:r>
      <w:r>
        <w:t>https://mcp.opencaselaw.ch/entscheid/ti_gerichte_42.2017.28_d20170118</w:t>
      </w:r>
    </w:p>
    <w:p>
      <w:r>
        <w:t>FR: TI_GERICHTE 42.2017.28 du 18 janvier 2017</w:t>
      </w:r>
    </w:p>
    <w:p>
      <w:r>
        <w:t>IT: TI_GERICHTE 42.2017.28 del 18 gennaio 2017</w:t>
      </w:r>
    </w:p>
    <w:p>
      <w:pPr>
        <w:pStyle w:val="Heading2"/>
      </w:pPr>
      <w:r>
        <w:t>Regeste</w:t>
      </w:r>
    </w:p>
    <w:p>
      <w:r>
        <w:t>Negato diritto AS. Principio di sussidiarietà. Anche alla moglie, che fa parte dell’UR, deve essere applicato, per quel che riguarda le sue entrate, il principio della sussidiarietà</w:t>
      </w:r>
    </w:p>
    <w:p>
      <w:pPr>
        <w:pStyle w:val="Heading2"/>
      </w:pPr>
      <w:r>
        <w:t>Erwägungen</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d’intervento, poi: " La soglia d’intervento per le prestazioni assistenziali, in deroga all’art. 10 Laps, è definita ogni anno, tenuto conto delle direttive emanate dalla Conferenza svizzera delle istituzioni dell’azione sociale." L’art. 19 Las definisce la soglia d’intervento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Per l’anno 2016 è utile rilevare che le Direttive riguardanti gli importi delle prestazioni assistenziali prevedono dal 1° gennaio 2016 i seguenti forfait di mantenimento: Persone dell’unità                         Forfait globale per il di riferimento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2.5.   Nella presente evenienza RI 1 (nato il 19 gennaio 1961, di nazionalità italiana e in possesso di un permesso C UE/AELS valido fino al 24 novembre 2019; cfr. doc. 16), venditore ambulante di frutta e vedura fino al 2016, ha percepito dal 6 aprile 2016 al 20 settembre 2016 le indennità straordinarie cantonali di disoccupazione (cfr. doc. 117). L’ultima indennità straordinaria di disoccupazione relativa al mese di settembre 2016, ammontante a fr. 591.50, gli è stata versata il 10 ottobre 2016 (cfr. doc. 42). Invece durante i mesi di novembre e dicembre 2016 è stato mantenuto da sua moglie __________ (cfr. doc. 6). L’insorgente è titolare dell’unità di riferimento di cui fa parte anche la moglie __________ (nata il __________, di nazionalità italiana e in possesso di un permesso C UE/AELS valido fino al 24 novembre 2019; cfr. doc. 17). __________ si era iscritta alla disoccupazione a far tempo dal 1° giugno 2015 con diritto alle indennità di disoccupazione. Allora, era stato aperto un termine quadro dal 1° giugno 2015 al 30 maggio 2017 con un guadagno assicurato ammontante a fr. 1'695.-- (cfr. doc. 121). Il 1° febbraio 2016 __________ ha avviato un’attività __________ Anche dopo tale data, ella è rimasta iscritta in disoccupazione percependo le indennità di disoccupazione indicando ogni mese il guadagno derivante dalla sua attività indipendente quale guadagno intermedio (cfr. doc. 135 - 138). Il 30 settembre 2016 la Cassa di disoccupazione __________ di __________ ha trasmesso alla Sezione del lavoro la richiesta di verifica dell’idoneità al collocamento. Dopo la relativa audizione, con decisione del 25 ottobre 2016, __________ è stata ritenuta inidonea al collocamento a decorrere dal 1° ottobre 2016 siccome la sua attività indipendente in qualità di terapista complementare è stata ritenuta principale e di carattere duraturo con la conseguenza che __________ non era più normalmente disponibile al mercato del lavoro per l’assunzione di un impiego dipendente (cfr. doc. 121 - 128). In seguito, il 2 gennaio 2017, il ricorrente ha inoltrato domanda per l’ottenimento delle prestazioni assistenziali ordinarie. Dagli dati finanziari dichiarati in tale sede emerge un reddito computabile di fr. 30'071.-- (fr. 12'000.-- da attività indipendente della moglie e fr. 18'071.-- reddito della sostanza). Invece il totale della spesa computabile ammonta a fr. 24'089.-- (cfr. doc. 9). Il loro reddito residuale ammonta perciò a fr. 5'982.-- all’anno, pari a fr. 498.50 al mese. I tre figli dei coniugi, __________ (nato il __________; cfr. doc. 18), __________ (nato il __________; cfr. doc. 19) e __________ (nata il __________; cfr. doc. 20) convivono con i genitori ma non fanno parte della loro unità di riferimento. Tutte e tre sono a beneficio di prestazioni assistenziali ordinarie (cfr. doc. 6). La Città di __________, con scritto del 16 gennaio 2017, ha preavvisato negativamente la domanda di sostegno sociale di RI 1 perchè ha sostenuto in particolare che __________ ha rinunciato ad un reddito sicuro da parte della cassa di disoccupazione, che avrebbe quasi sicuramente garantito all’unità di riferimento il fabbisogno, per intraprendere un’attività indipendente che non le garantisce un’entrata sicura. La lacuna secondo i parametri vigenti sarebbe di circa fr. 300.-- (cfr. doc. 6). L’USSI, con decisione del 18 gennaio 2017, ha negato all’insorgente il diritto a prestazioni assistenziali, basandosi sul principio della sussidiarietà vigente nell’ambito dell’assistenza sociale, in quanto sua moglie aveva scelto per sé di avviare un’attività indipendente e conseguentemente di rinunciare a percepire le indennità di disoccupazione (cfr. consid. 1.1.; doc. D = doc. 168). L’amministrazione, poi, con decisione su reclamo dell’11 aprile 2017, ha ribadito il concetto di sussidiarietà della prestazione di assistenza rispetto ad ogni altra entrata e alle altre prestazioni sociali. Secondo il parere dell’amministrazione la moglie dell’assistito ha, con l’avvio di un’attività economica indipendente per scelta personale, di fatto rinunciato a ricevere le indennità di disoccupazione cui aveva diritto e idonee ad escludere il bisogno di assistenza (cfr. consid. 1.2.; doc. B = doc. 147-151). L’insorgente, con il ricorso inoltrato mediante il suo patrocinatore, ha sostenuto che sua moglie non avrebbe volontariamente rinunciato alle indennità di disoccupazione. __________ è stata ritenuta inidonea al collocamento dall’Ufficio giuridico della Sezione di lavoro e pertanto sarebbe stata una decisione indipendente dalla di lei volontà. __________ avrebbe invece fatto del tutto per ridurre il danno, in rispetto degli obblighi di un disoccupato, intraprendendo tutto quanto in suo potere per abbreviare la disoccupazione. Essa ha cercato di migliorare la sua condizione uscendo dalla disoccupazione e avviando un’attività autonoma (cfr. consid. 1.3.; doc. I). 2.6.   Chiamata a pronunciarsi in merito alla fattispecie, questa Corte ricorda innanzitutto che nell’ambito dell’assistenza sociale, come esposto sopra (cfr. consid. 2.4.), vige il principio della sussidiarietà.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In una sentenza 8C_455/2015 dell’8 marzo 2016, pubblicata in DTF 142 I 1, il Tribunale federale ha stabilito che è contrario all’art. 12 Cost. negare l’aiuto in situazioni di bisogno (nel senso dello stretto necessario) a causa della non ottemperanza di un’ingiunzione a partecipare a un programma occupazionale, nella misura in cui quest’ultimo non è retribuito, poiché il principio della sussidiarietà non va applicato. Invece a proposito dell’aiuto in situazione di bisogno di cui all’art. 12 Cost. la nostra Massima Istanza, in una sentenza 2P.251/2003 del 14 gennaio 2004, pubblicata in DTF 130 I 71, ha stabilito che non hanno diritto all’aiuto in situazioni di bisogno ex art. 12 Cost. coloro i quali oggettivamente si trovano nella condizione di procurarsi con le proprie forze, in particolare accettando un impiego adeguato, i mezzi indispensabili alla loro sopravvivenza. Con sentenza STF 8C_930/2015 del 15 aprile 2016 l’Alta Corte ha rilevato in virtù del principio di sussidiarietà che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Inoltre le direttive COSAS (Conferenza svizzera dell’azione sociale) del 12/15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2.7.   Chiamato a pronunciarsi nella presente fattispecie il TCA ritiene che, a ragione, l’USSI ha stabilito che il ricorrente non ha diritto a prestazioni assistenziali poiché sua moglie ha implicitamente rinunciato alle indennità di disoccupazione allorché ha avviato la sua attività indipendente quale terapista complementare. Innanzitutto giova rilevare che ai sensi dell’art. 163 CC i coniugi provvedono in comune, ciascuno nella misura delle sue forze, al debito mantenimento della famiglia. Essi s'intendono sul loro contributo rispettivo, segnatamente circa le prestazioni pecuniarie, il governo della casa, la cura della prole o l'assistenza nella professione o nell'impresa dell'altro. In tale ambito, tengono conto dei bisogni dell'unione coniugale e della loro situazione personale. Ciò vale anche per i conviventi. In una sentenza 8C_138/2016 del 6 settembre 2016, pubblicata in DTF142 V 513, l’Alta Corte ha precisato la giurisprudenza riguardante l’importo ipotetico a carico del convivente non beneficiario dell’assistenza sociale. Nel caso concreto i ricorrenti vivevano in un concubinato stabile. La questione da chiarire era sapere se si poteva computare un importo ipotetico da parte del convivente il quale usufruiva di una rendita complementare all’AVS/AI. La nostra Massima Istanza ha risposto positivamente ed ha in particolare rilevato: " Gemäss Praxishilfe H.10 sind in einem stabilien Konkubinat dem erweiterten SKOS-Budget der nicht unterstützten leistungspflichtigen Person sämtliche Einnahmen gegenüberzustellen. Der Einnahmeüberschuss ist sodann im Budget der antragstellenden Person vollumfänglich als Einnahme (Konkubinatsbeitrag) anzurechnen. Es geht darum, dass nicht verheiratete Paare gegenüber verheirateten Paaren nicht wesentlich besser gestellt werden. Ist der nicht unterstützte Konkubinatspartner leistungsfähig, ist unerheblich, woher seine Einnahmen stammen. Ist praxisgemäss das gesamte Netto-Erwerbseinkommen aus selbständiger oder unselbständiger Erwerbstätigkeit anrechenbar, sind auch sämtliche Ersatzeinkommen wie AHV- und IV-Renten, Ergänzungsleistungen, Arbeitslosenunterstützungen oder andere Taggelder von Versicherungen anzurechnen (cfr. 8C_138/2016 del 6 settembre 2016 consid.5.2.1.).” Cfr. al riguardo anche la STF 8C_232/2015 del 17 settembre 2015, massimata in DTF 141 I 153. Anche alla moglie, che fa parte dell’unità di riferimento del richiedente, deve essere applicato, per quel che riguarda le sue entrate, il principio della sussidiarietà (cfr. consid. 2.6.). Questo principio alla base prevede che si può far capo all’assistenza sociale solo nel caso in cui la protezione offerta dalle assicurazioni sociali manca o risulta insufficiente nel caso specifico (cfr. consid 2.6. e STF 9C_702/2016 del 13 febbraio 2017 consid. 1.3.). La moglie dell’insorgente ha frequentato per tre anni la Scuola professionale di massaggio O.d.M. di __________ (__________), alla sera il lunedì ed il mercoledì dalle ore 19:00 alle ore 22:00 e a luglio 2015 ha superato gli esami finali per l’ottenimento del diploma di Massoterapista (Terapista complementare). Nel periodo dal 19 agosto 2015 al 2 ottobre 2015 ha partecipato al Corso TRIS. Con lettera del 15 dicembre 2015 __________ è stata informata che la sua domanda di registrazione e riconoscimento alle Casse Malati è stata accettata. In seguito per il periodo dal 1° febbraio 2016 al 31 luglio 2016 ha svolto la sua attività presso la __________ ove pagava fr. 500.-- di affitto. Dal 1° agosto 2016 __________ svolge la sua attività presso __________ a __________ con un contratto d’affitto pari a fr. 850.-- al mese, salvo i primi due mesi di contratto che pagava fr. 650.-- al mese (cfr. doc. 129 - 134). Poi, il 15 ottobre 2016, allorché __________ ha dovuto dichiarare i suoi dati relativi al reddito da attività indipendente, ha indicato un reddito annuo netto stimato per l’anno 2016 ammontante a fr. 12'000.-- per l’attività di terapista svolta nella percentuale del 50% (cfr. doc. 140). Durante l’audizione del 20 ottobre 2016 eseguita da parte della Sezione del lavoro, la stessa ha invece dichiarato di recarsi, a partire dal 1° febbraio 2016, “ quotidianamente presso il mio studio di terapia da martedì al sabato dalle ore 10:00 alle ore 19:00 per 8 ore al giorno ” (cfr. doc. 132). __________ sta dunque dedicandosi alla sua attività di terapista complementare da ormai cinque anni. Dal suo atteggiamento nei confronti dell’assicurazione contro la disoccupazione (cfr. in particolare la dichiarazione dei dati relativi al reddito da attività indipendente, ove ha indicato di svolgere l’attività al 50%; doc. 140) risulta chiaramante che ella intendeva continuare a percepire le indennità di disoccupazione svolgendo la sua attività indipendente parallelamente. Con l’avvio della propria attività e la relativa presenza ininterrotta presso il suo posto di lavoro e il relativo contratto di locazione che la lega in maniera duratura, si è resa talmente indisponibile per il mercato di lavoro che per conseguenza risultava inindonea al collocamento, circostanza accertata dalla Sezione del lavoro con decisione di inidoneità a partire dal 1° ottobre 2016. Tale decisione non è stata peraltro impugnata e pertanto è cresciuta in giudicato. Certo non vi sarebbe niente da obiettare sul modo di procedere della moglie del ricorrente se, con la sua attività indipendente quale terapista complementare riuscisse a conseguire un reddito sufficiente per far fronte al proprio mantenimento. Ma per l’anno 2016 ha indicato come reddito di soli fr. 12'000.--, ammontare insufficiente per raggiungere questo scopo. __________ avrebbe così dovuto rimanere iscritta in disoccupazione godendo in tal modo dei diritti ed obblighi per il reinserimento professionale che vengono offerti dalla Legge sull’assicurazione contro la disoccupazione. Ella avrebbe semmai dovuto organizzarsi per conseguire con la sua attività indipendente un guadagno intermedio, rimanendo però disponibile per il mercato del lavoro. Pertanto risulta che __________ non ha osservato il principio di sussidiarietà allorché ha avviato un’attività indipendente per scelta propria siccome con questo modo di procedere si è resa indisponibile per il mercato del lavoro e pertanto ha implicitamente rinunciato alle prestazioni  dell’assicurazione contro la disoccupazione. In conclusione, non avendo usufurito della protezione offerta da un’assicurazione sociale non è possibile trasferire i costi sull’assistenza sociale. 2.8.   La decisione su reclamo dell’USSI dell’11 aprile 2017 deve conseguentemente essere confermata e RI 1 o non ha, dunque, diritto, per il periodo 1° gennaio 2017 - 11 aprile 2017 a una prestazione assistenziale ordinaria.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