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42.2017.25 vom 2. November 2016</w:t>
      </w:r>
    </w:p>
    <w:p>
      <w:r>
        <w:t>TI Tribunale d'appello, 2016-11-02, IT</w:t>
      </w:r>
    </w:p>
    <w:p>
      <w:r>
        <w:rPr>
          <w:b/>
        </w:rPr>
        <w:t xml:space="preserve">Quelle: </w:t>
      </w:r>
      <w:r>
        <w:t>https://mcp.opencaselaw.ch/entscheid/ti_gerichte_42.2017.25_d20161102</w:t>
      </w:r>
    </w:p>
    <w:p>
      <w:r>
        <w:t>FR: TI_GERICHTE 42.2017.25 du 2 novembre 2016</w:t>
      </w:r>
    </w:p>
    <w:p>
      <w:r>
        <w:t>IT: TI_GERICHTE 42.2017.25 del 2 novembre 2016</w:t>
      </w:r>
    </w:p>
    <w:p>
      <w:pPr>
        <w:pStyle w:val="Heading2"/>
      </w:pPr>
      <w:r>
        <w:t>Regeste</w:t>
      </w:r>
    </w:p>
    <w:p>
      <w:r>
        <w:t>Ricorso contro decisione su reclamo irricevibile poiché tardivo</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2.4.   Occorre ora esaminare se i ricorrenti possono prevalersi della restituzione del termine.</w:t>
      </w:r>
    </w:p>
    <w:p>
      <w:r>
        <w:t>Di analogo tenore è lart. 41 LPGA.</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consid.4.2.; RDAT II-1999 n. 8, pag. 32; DTF 119 II 86, consid. 2a, DTF 112 V 255, consid.2a; cfr., pure, STFA K 34/03 del 2 luglio 2003).</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2.5.Nel caso di speciequesta Corte ritiene che, non sono dati i presupposti per restituire il termine per interporre ricorso contro la decisione su reclamo del 23 dicembre 2016.</w:t>
      </w:r>
    </w:p>
    <w:p>
      <w:r>
        <w:t>In effetti questa Corte non ravvede alcun valido motivo che renda scusabile linoltro tardivo del ricorso.</w:t>
      </w:r>
    </w:p>
    <w:p>
      <w:r>
        <w:t>Gli insorgenti, del resto, pur avendone la possibilità (cfr. consid. 1.10.), non hanno fatto valere alcuna specifica circostanza che possa in qualche modo giustificare il ritardo con cui è stata contestata la decisione su reclamo del 23 dicembre 2016.</w:t>
      </w:r>
    </w:p>
    <w:p>
      <w:r>
        <w:t>2.6.   In simili condizioni, occorre concludere che il ricorso interposto dai coniugi RI 1 contro la decisione su reclamo del 23 dicembre 2016 tardivamente il 21 aprile 2017 è irricevibile (cfr. su questo tema le STF 8C_465/2014 dell8 luglio 2014 in cui lAlta Corte ha considerato inammissibile un ricorso depositato il13 giugno 2014contro un giudizio del TCA del 30 aprile 2014, notificato a un assicurato il 9 maggio 2014, ritenuto, da una parte, che il termine di trenta giorni per impugnare la sentenza cantonale era scaduto il10 giugno 2014, dallaltra, che linsorgente non aveva fatto valere elementi suscettibili di giustificare una restituzione del termine inosservato; STCA 38.2017.7 del 21 febbraio 2017; STCA 38.2016.33 del 30 giugno 2016; STCA 38.2015.40 del 6 luglio 2015; STCA 42.2012.5 del 26 aprile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