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42.2016.4 vom 30. November 2009</w:t>
      </w:r>
    </w:p>
    <w:p>
      <w:r>
        <w:t>TI Tribunale d'appello, 2009-11-30, IT</w:t>
      </w:r>
    </w:p>
    <w:p>
      <w:r>
        <w:rPr>
          <w:b/>
        </w:rPr>
        <w:t xml:space="preserve">Quelle: </w:t>
      </w:r>
      <w:r>
        <w:t>https://mcp.opencaselaw.ch/entscheid/ti_gerichte_42.2016.4_d20091130</w:t>
      </w:r>
    </w:p>
    <w:p>
      <w:r>
        <w:t>FR: TI_GERICHTE 42.2016.4 du 30 novembre 2009</w:t>
      </w:r>
    </w:p>
    <w:p>
      <w:r>
        <w:t>IT: TI_GERICHTE 42.2016.4 del 30 novembre 2009</w:t>
      </w:r>
    </w:p>
    <w:p>
      <w:pPr>
        <w:pStyle w:val="Heading2"/>
      </w:pPr>
      <w:r>
        <w:t>Regeste</w:t>
      </w:r>
    </w:p>
    <w:p>
      <w:r>
        <w:t>Scritto pervenuto a TCA da considerare ricorso per denegata/ritardata giustizia in relazione al fatto che l'ammin.,nonostante vi sia una STCA, non si sia pronunciata in merito a rich. di revisione e riconsid. di alcune sue dec. 4 mesi da STCA. Non ritardo ingiustificato. Ric. respinto</w:t>
      </w:r>
    </w:p>
    <w:p>
      <w:pPr>
        <w:pStyle w:val="Heading2"/>
      </w:pPr>
      <w:r>
        <w:t>Erwägungen</w:t>
      </w:r>
    </w:p>
    <w:p>
      <w:r>
        <w:rPr>
          <w:b/>
        </w:rPr>
        <w:t>E. 6</w:t>
      </w:r>
    </w:p>
    <w:p>
      <w:r>
        <w:t>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(cfr. STFA U 18/92 del 3 luglio 1992, consid. 5b, parzialmente pubblicata in RAMI 1992 U 151, pag. 194seg., e U 268/01 dell’8 maggio 2003, consid. 4.1). Nella citata sentenza del 3 luglio 1992, l’Alta Corte federale non ha censurato il fatto che l’assicuratore LAINF aveva deciso di sottoporre una perizia medica di parte al proprio medico fiduciario e, in base alle sue raccomandazioni, aveva disposto degli ulteriori accertamenti (consid. 5b). 2.2.   Nella concreta evenienza RI 1, sin dal 9 febbraio 2016, si è lamentato del fatto che l’USSI non proceda senza indugio a pronunciarsi in merito alla sua domanda di revisione e riconsiderazione delle decisioni emanate dall’amministrazione il 30 novembre 2009, l’11 agosto 2010, il 22 agosto 2011 e il 23 settembre 2011 conformemente a quanto indicato da questa Corte con sentenza 42.2015.16-20 del 2 novembre 2015 (cfr. consid. 1.1.; 1.2.). Egli ha nuovamente manifestato le sue rimostranze al riguardo il 24 febbraio 2016, il 4, il 10 e l’11 marzo 2016 (cfr. consid. 1.5.; 1.7.; 1.10.). RI 1, procedendo in tal senso, ha fatto valere una denegata/ritardata giustizia da parte dell’USSI. In proposito il TCA constata che tra l’emanazione della propria sentenza 42.2015.16-20 con cui, da una parte, l’istanza interposta da RI 1 il 2 luglio 2015 chiedente la revisione e la riconsiderazione di cinque decisioni emesse dall’USSI il 30 novembre 2009, l’11 agosto 2010, due il 22 agosto 2011 e il 23 settembre 2011 è stata ritenuta irricevibile, dall’altra, gli atti sono stati trasmessi all’amministrazione per competenza, avvenuta il 2 novembre 2015 (cfr. consid. 1.1.) e intimata alle parti il 3 novembre 2015 e l’inoltro del suo messaggio di posta elettronica del 4 marzo 2016 (cfr. doc. I) – trasmesso poi in forma cartacea con firma il 10 marzo 2016 (cfr. doc. III; consid. 1.8.) – in cui ha chiesto al TCA di intervenire presso l’USSI e fare in modo che la sua domanda sia rispettata e tutelata è trascorso un periodo di 4 mesi durante il quale l’amministrazione ha peraltro ritenuto necessario compiere ulteriori atti istruttori, segnatamente l’audizione di RI 1 (cfr. consid. 1.4; 1.6.; 1.9.). Secondo l’art. 43 cpv. 1 LPGA, applicabile in ambito di assistenza sociale in virtù dei rinvii di cui agli art. 65 cpv. 1 Las e 33 cpv. 3 Laps, spetta all’amministrazione dirigere la procedura e porre in atto tutti i provvedimenti necessari per garantire una spedita evasione della pratica. Il legislatore assegna agli organi esecutivi il compito di stabilire i fatti giuridicamente determinanti secondo il principio inquisitorio in modo tale da consentire l'emissione di una decisione in merito a una determinata richiesta posta dall’amministrazione (cfr. STF 9C_294/2011 del 24 febbraio 2012 consid. 4.2.) In particolare qualora l’amministrazione non abbia a disposizione sufficienti elementi per decidere, la stessa deve ordinare gli accertamenti giudicati necessari e raccogliere le informazioni di cui ha bisogno (cfr. STF 8C_703/201 del 27 aprile 2015 consid. 6.3.; STCA 35.2014.15 del 30 aprile 2014 consid. 2.5.; STCA 35.2014.110 del 9 febbraio 2015 consid. 2.5.). Nel caso di specie, ritenuto che il TCA, con sentenza 42.2015.16-20 del 2 novembre 2015, ha trasmesso gli atti all’USSI per competenza (cfr. consid. 1.1.), spetta all’amministrazione decidere quali misure istruttorie esperire al fine di poter emettere la decisione richiesta da RI 1. L’USSI, già il 19 febbraio 2016, ha convocato RI 1 per un colloquio. Dal messaggio di posta elettronica dell’11 marzo 2016 dell’USSI a RI 1 emerge che la data, in un primo tempo stabilita per il 14 marzo 2016 (cfr. doc. XIII inc. 42.2015.16-20), poi posticipata al 21 marzo 2016 (cfr. doc. XV inc. 42.2015.16-20), può essere in ogni caso proposta da quest’ultimo e che l’incontro può avere luogo, a scelta dell’interessato, a __________ o perfino negli uffici del suo Comune di domicilio (cfr. doc. IV). Al riguardo va ribadito che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l’obbiettivo di stabilire se l’aver ordinato un determinato provvedimento probatorio era manifestamente superfluo (cfr. STFA U 18/92 del 3 luglio 1992 consid. 5b, parzialmente pubblicata in RAMI 1992 U 151, pag. 194seg. e U 268/01 dell’8 maggio 2003 consid. 4.1). In concreto un colloquio tra l’USSI e RI 1 non appare, dopo un esame sommario della fattispecie, manifestamente superfluo. Al contrario lo stesso potrà consentire alle parti di chiarire la situazione e facilitare l’emissione di una decisione nei confronti di RI 1 in merito alla sua richiesta di revisione/riconsiderazione delle decisioni il 30 novembre 2009, l’11 agosto 2010, il 22 agosto 2011 e il 23 settembre 2011. In simili condizioni, tutto ben considerato e alla luce dei precedenti giurisprudenziali evocati al considerando 2.1., questa Corte ritiene che l’USSI non si sia reso colpevole di un ritardo ingiustificato nei confronti di RI 1. Il TCA raccomanda comunque all’USSI di procedere celermente all’istruzione della pratica e all’emanazione della decisione richiesta da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