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42.2014.15 vom 5. November 2012</w:t>
      </w:r>
    </w:p>
    <w:p>
      <w:r>
        <w:t>TI Tribunale d'appello, 2012-11-05, IT</w:t>
      </w:r>
    </w:p>
    <w:p>
      <w:r>
        <w:rPr>
          <w:b/>
        </w:rPr>
        <w:t xml:space="preserve">Quelle: </w:t>
      </w:r>
      <w:r>
        <w:t>https://mcp.opencaselaw.ch/entscheid/ti_gerichte_42.2014.15_d20121105</w:t>
      </w:r>
    </w:p>
    <w:p>
      <w:r>
        <w:t>FR: TI_GERICHTE 42.2014.15 du 5 novembre 2012</w:t>
      </w:r>
    </w:p>
    <w:p>
      <w:r>
        <w:t>IT: TI_GERICHTE 42.2014.15 del 5 novembre 2012</w:t>
      </w:r>
    </w:p>
    <w:p>
      <w:pPr>
        <w:pStyle w:val="Heading2"/>
      </w:pPr>
      <w:r>
        <w:t>Regeste</w:t>
      </w:r>
    </w:p>
    <w:p>
      <w:r>
        <w:t>Ric.c/ diniego condono della restit.di prest.assist.(non comunicato redd. da att.online)parz.accolto. Ev.info errate da parte di un avv.non consetono tutela BF(non organo comp.). Necess.ult.accert.x verificare se ric.non informata dt rich.prest.spec. Ev.ximp.redd.non comun.=spese dentist.x figlio BF</w:t>
      </w:r>
    </w:p>
    <w:p>
      <w:pPr>
        <w:pStyle w:val="Heading2"/>
      </w:pPr>
      <w:r>
        <w:t>Erwägungen</w:t>
      </w:r>
    </w:p>
    <w:p>
      <w:r>
        <w:rPr>
          <w:b/>
        </w:rPr>
        <w:t>E. 33</w:t>
      </w:r>
    </w:p>
    <w:p>
      <w:r>
        <w:t>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Ai sensi dell’art. 22 Las il reddito disponibile residuale è quello definito dagli art. da 5 a 9 Laps, tenuto conto di alcune deroghe di cui all’art. 22 Las e corrisponde alla differenza tra la somma dei redditi computabili - art. 22 Las e 6 Laps - e la somma delle spese computabili - art. 22 Las e 7-9 Laps - delle persone componenti l’unità di riferimento. Ex art. 19 Las, concernente la soglia di intervento, poi: " La soglia d’intervento per le prestazioni assistenziali, in deroga all’art. 10 Laps, è definita ogni anno, tenuto conto delle direttive emanate dalla Conferenza svizzera delle istituzioni dell’azione sociale." 2.2.   Relativamente all’obbligo di informazione in generale l’art. 67 Las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L’art. 68 Las, afferente all’obbligo di informare in particolare, enuncia quanto segue: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2.3.   Per quanto attiene alle prestazioni ottenute indebitamente, l’art. 36 Las sancisce: " Le prestazioni indebitamente percepite vanno restituite alle condizioni di cui all’art. 26 Laps." Giusta l'art. 26 Laps: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degli art. 48 Las e 2 Reg.Las competente a emettere decisioni sulle domande d’assistenza, come pure sulle relative modifiche, nonché in materia di rimborso è l’USSI. 2.4.   Secondo la giurisprudenza in vigore in materia di restituzione in ambito LAVS, applicabile alla LPC e quindi, secondo il tenore del Messaggio del 1° luglio 1998 menzionato sopra (cfr. consid. 2.4.), anche alla Laps, la richiesta di rimborso è subordinata ai presupposti della revisione processuale o del riesame (DTF 126 V 42 consid. 2b). In effetti l’amministrazione può riesaminare una decisione cresciuta in giudicato formale, che non è stata oggetto di un controllo giudiziario, nel caso in cui è senza dubbio errata e la correzione ha un’importanza rilevante (DTF 126 V 23 consid. 4b, 126 V 46 consid. 2b, SVR 1997 ALV N° 101, p. 309 consid. 2a e riferimenti; DLA 1998 N. 15, p. 76, consid. 3b)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(dal 1° gennaio 2003 cfr. art. 25 cpv. 1 LPGA; Valterio, Commentaire de la loi sur l'assurance-vieillesse et survivants, pag. 226; STCA 14 maggio 1993 in re P.). Questo concetto è stato pure ripreso dall'art. 26 cpv. 3 Laps (cfr. consid. 2.3.). 2.5.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42/04 del 20 giugno 2005 consid. 2.2.; STFA C 292/02 del 15 marzo 2004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2.6.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2.7.   Nell’evenienza concreta l’USSI ha negato la buona fede di RI 1. L’amministrazione al riguardo ha precisato che, contrariamente ai suoi obblighi, l’insorgente non ha segnalato tempestivamente i redditi conseguiti dalla propria attività online nel 2009 e nel 2010, benché sulle decisioni dell’assistenza sociale ricevute dalla medesima è indicato che ogni cambiamento relativo alle entrate deve essere annunciato. L’USSI ha, inoltre, osservato che la ricorrente ha deciso di gestire autonomamente il reddito secondo le proprie priorità, quando invece doveva apparire chiaro che le entrate di una persona non possono essere liberamente destinate al pagamento dei debiti di un figlio estraneo all’unità di riferimento e che le spese dentarie del figlio facente parte dell’unità di riferimento andavano chieste e decise dall’assistenza (cfr. doc. III). L’insorgente, dal canto suo, ha asserito in buona sostanza di aver aiutato il proprio figlio maggiorenne __________, in quanto si trovava in grosse difficoltà finanziarie con debiti che gli venivano reclamati anche con maniere forti. Per quanto attiene alle spese dentarie per l’apparecchio di __________, la medesima ha rilevato che l’ufficio assistenza di __________ non l’avrebbe informata sul fatto di postulare un aiuto specifico in tal senso. La ricorrente ha evidenziato di non avere mai avuto l’intenzione di rubare qualcosa e che un avvocato le avrebbe indicato che fino a fr. 6'000.-- annui di entrate non doveva dichiarare alcunché (cfr. doc. I; VII). 2.8.   Chiamata a pronunciarsi in merito alla fattispecie, questa Corte ritiene utile evidenziare che il compito dell’assistenza sociale è quello di provvedere, tramite prestazioni, al sostentamento di persone che non hanno sufficienti mezzi finanziari per farvi fronte da sole. In tale settore, però,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 nostra Massima Istanza ha, poi, osservato che non esiste un diritto di opzione tra le fonti di aiuto prioritario. In particolare l’aiuto sociale è sussidiario in rapporto alle prestazioni legali di terzi come pure in rapporto alle prestazioni volontarie da parte di terzi. 2.9.   Va, inoltre, ribadito che giusta l’art. 67 cpv. 1 Las il richiedente, rispettivamente l’assistito, è tenuto a dare agli organi dell’assistenza sociale ogni informazione utile sulle sue condizioni personali e finanziarie. Inoltre l’art. 68 cpv. 1 Las prevede che l’assistito è tenuto a segnalare immediatamente agli organi dell’assistenza sociale ogni cambiamento intervenuto nelle sue condizioni personali o finanziarie tale da implicare la modificazione, la riduzione o la soppressione delle prestazioni assistenziali. Lo scopo dell’obbligo di informare consiste nel permettere all’amministrazione di procedere ad un (nuovo) calcolo della prestazione in questione facendo capo a dati economici aggiornati e corretti (al riguardo cfr. STF 9C_453/2011 del 15 settembre 2011 consid. 4.1.; STCA 39.2013.4 del 15 luglio 2013 consid. 2.10.). Giova, poi, evidenziare che in tutte le decisioni concernenti le prestazioni assistenziali concesse dall’USSI alla ricorrente a far tempo dal giugno 2008 è stato espressamente indicato l’obbligo di annunciare all’ufficio che ha emanato i relativi provvedimenti, ossia all’Ufficio del sostegno sociale e dell’inserimento di Bellinzona, ogni cambiamento delle condizioni personali ed economiche dei membri dell’unità di riferimento (in concreto composta della ricorrente e del figlio __________ - 12.10.1997), in particolare l’aumento del reddito o della sostanza, come pure l’inizio di un’attività lucrativa (cfr. doc. 258; 256; 248; 238; 229; 220; 213; 204; 195; 185; 174; 165). Da una semplice lettura della decisione relativa all’assistenza sociale emerge, dunque, che l’USSI, in quanto autorità competente (cfr. art. 48 Las; 2 Reg.Las; consid. 2.3.), deve essere informato di ogni cambiamento rilevante ai fini del diritto alle prestazioni. Come visto, sui provvedimenti è chiaramente indicato che l’aumento di reddito, nonché l’inizio di un’attività lucrativa devono essere comunicati. 2.10.   La ricorrente, contrariamente a quanto contemplato dagli art. 67 cpv. 1 e 68 cpv. 1 Las, negli anni 2009 e 2010 non ha tempestivamente comunicato all’organo amministrativo competente di conseguire delle entrate tramite un’attività lucrativa esercitata online (cfr. doc. III). L’insorgente ha peraltro ammesso di non avere comunicato tali introiti della sua unità di riferimento (cfr. doc. 375; I). La ricorrente, tuttavia, avrebbe dovuto senza indugio comunicare il cambiamento delle condizioni finanziarie della sua famiglia intervenuto nel periodo 2009-2010 a seguito delle entrate connesse all’attività di compravendita. In effetti l’amministrazione deve essere informata di ogni modifica della situazione economica (cfr. consid. 2.9.). 2.11.   RI 1 ha fatto valere di aver ricevuto da parte di un avvocato l’indicazione secondo cui, in relazione a delle entrate fino a fr. 6'000.-- annui, non avrebbe dovuto segnalare alcunché all’amministrazione (cfr. doc. I). Tale affermazione non risulta di alcun aiuto per la ricorrente e non merita, quindi, di ulteriori approfondimenti. E’ vero che l’informazione sulla quale l’insorgente afferma di essersi fondata è errata, in quanto nell’ambito dell’assistenza sociale ogni entrata, anche di piccola entità, deve essere annunciata all’USSI. Per inciso va osservato che un limite di reddito è posto, invece, nel settore dell’assicurazione per la vecchiaia e i superstiti. In particolare l’art. 8 cpv. 2 LAVS, nel tenore in vigore nel 2007, prevedeva, da un lato, che se il reddito annuo di un’attività lucrativa indipendente era uguale o inferiore - nel 2007 - a fr. 8'800.-- (attualmente a fr. 9'300.--), doveva essere pagato un contributo minimo di fr. 353.-- l’anno. Dall’altro, che il Consiglio federale poteva disporre che i contributi dovuti su redditi di poco conto provenienti da un’attività lucrativa indipendente esercitata a titolo accessorio fossero prelevati soltanto a richiesta dell’assicurato. E’ altrettanto vero, tuttavia, in primo luogo, che non è dato di sapere quando (perlomeno in quale anno) l’insorgente avrebbe ricevuto tale informazione. In secondo luogo, anche se avesse realmente ottenuto tale informazione, la ricorrente non potrebbe in ogni caso essere tutelata nella propria buona fede ai sensi dell’art. 9 Cost. Infatti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8C_306/2015 del 25 agosto 2015 consid. 3.2.; STF 9C_918/2007 del 14 gennaio 2009 consid. 3.1.; STFA K 107/05 del 25 ottobre 2005 consid. 3.1.; STFA C 270/04 del 4 luglio 2005 consid. 3.3.1.; STFA C 218/03 del 28 gennaio 2004 consid. 2; DTF 121 V 65, consid. 2a pag. 66-67 e la giurisprudenza ivi citata; RAMI 1993 pag. 120-121; Pratique VSI 1993 pag. 21-22; RCC 1991 pag. 220 consid. 3a; RCC 1983 pag. 195 consid. 3; RCC 1982 pag. 368 consid. 2; RCC 1981 pag. 194 consid. 3; RCC 1979 pag. 155; DLA 1992 pag. 106; DTF 118 V 76 consid. 7; RDAT I-1992 n° 63 ). In concreto la ricorrente ha affermato di avere ricevuto l’informazione errata da parte di un avvocato (cfr. doc. I). Ora, l’avvocato è una figura terza che non può identificarsi con l’autorità competente per il caso di specie, ossia gli organi chiamati ad applicare la Las. Pertanto in casu non si è confrontati con un’informazione rilasciata dall’autorità competente, di modo che non può entrare in linea di conto la protezione di cui all’art. 9 Cost. Neppure è dato di sapere se all’avvocato in questione era stato conferito da parte della ricorrente un particolare mandato o meno. Al riguardo giova, comunque, rilevare che p er costante giurisprudenza gli assistiti devono sopportare le conseguenze delle azioni od omissioni delle persone alle quali hanno affidato il compito di fare valere i propri diritti (cfr. STF 8C_563/2010 del 29 settembre 2010 consid. 2.2.; STF 8C_984/2008 dell'11 maggio 2009; DLA 2002 pag. 259; SVR 2001 KV Nr. 3; DTF 111 1b 222; STCA 38.2008.1 dell'8 maggio 2008 confermata dal TF con sentenza 8C_466/2008 del 1° aprile 2009; STCA 39.2002.67 del 20 febbraio 2003; STCA 35.2006.39 del 7 settembre 2006). Infine occorre evidenziare che nella STCA 42.2013.13 del 17 aprile 2014 consid. 2.14., cresciuta incontestata in giudicato, con cui è stata confermata la decisione su reclamo del 24 giugno 2013 relativa alla restituzione di fr. 18'159.-- corrispondenti a prestazioni assistenziali percepite indebitamente negli anni 2009 e 2010 (cfr. consid. 1.4.), è stato stabilito quanto segue: " (…) 2.14. Occorre ora stabilire se l’importo chiesto in restituzione di fr. 18'159.-- sia corretto. L’amministrazione ha determinato tale ammontare fondandosi sugli introiti percepiti dall’insorgente nel 2009, pari a fr. 2'582.--, e nel 2010, corrispondenti a fr. 15'577.-- (cfr. doc. 23; A), conteggiati sulla base della documentazione raccolta dagli Ispettori del lavoro, dall’Ufficio per la sorveglianza della mercato del lavoro, come pure inviata dalla ricorrente stessa (cfr. doc. 23). Come visto sopra (cfr. consid. 2.9.), l’insorgente non ha contestato l’entità in quanto tale delle entrate connesse all’attività svolta online. Al contrario la medesima ha riconosciuto di aver guadagnato circa fr. 2'500.-- nel 2009 e circa fr. 15'000.-- nel 2010 (cfr. doc. 15). Di conseguenza il TCA non ha motivo di dubitare della correttezza degli importi di fr. 2’582.-- per l’anno 2009 e di fr. 15'577.-- per l’anno 2010 considerati dall’USSI (cfr. doc. A).” La ricorrente, benché le sue entrate del 2010 fossero di fr. 15'577.- e dunque ben superiori alla somma di fr. 6'000.--, non ha comunque informato l’amministrazione delle stesse. Riguardo, poi, all’affermazione secondo cui non era a conoscenza dell’importo esatto dei suoi introiti (cfr. doc. 285; consid. 1.6.), va osservato che dalle carte processuali emerge che l’insorgente teneva una contabilità delle sue entrate e delle sue uscite (cfr. doc. 381). Pertanto con un minimo di attenzione ragionevolmente esigibile dalla ricorrente quest’ultima sarebbe stata in grado di sapere a quanto ammontavano i suoi redditi. In ogni caso l’insorgente avrebbe perlomeno dovuto accertare presso l’USSI se effettivamente delle entrate conseguite con un’attività lucrativa online non andavano segnalate. 2.12.   La ricorrente sostiene di aver aiutato, con gli introiti derivanti dall’attività online, il figlio maggiorenne __________ non facente parte della sua unità di riferimento (cfr. doc. 249 239 230 221 214 205 196 186; STCA 42.2013.13 del 17 aprile 2014 consid. 2.15.) che si trovava in una situazione economica disastrosa (cfr. doc. I; consid. 1.8; 2.7.). Quanto fatto valere dall’insorgente non giustifica validamente, dal profilo della buona fede, la mancata comunicazione dei redditi ottenuti tramite la propria attività lucrativa online. In effetti la medesima ben doveva sapere, leggendo accuratamente le decisioni dell’assistenza sociale notificatele (cfr. consid. 2.9.), che i redditi da attività lucrativa andavano comunicati all’USSI e in ogni caso che gli stessi andavano utilizzati prioritariamente per far fronte alle proprie necessità e a quelle del figlio minorenne __________, componente della sua unità di riferimento. Ciò poiché nel 2008 l’insorgente aveva postulato la concessione di prestazioni assistenziali proprio per lei e per __________, avendo terminato il diritto alle indennità di disoccupazione e non potendo far capo ad altre entrate (cfr. doc. 262; 259; 33). Ella, quindi, non poteva legittimamente credere che degli ulteriori introiti per gli anni 2009 e 2010, peraltro ricorrenti e non una tantum , potessero essere utilizzati, invece che per i bisogni correnti suoi e del figlio __________, per saldare fatture e debiti, come ad esempio le rate del leasing dell’automobile (cfr. doc. I), del figlio maggiorenne. A quest’ultimo riguardo è utile d’altronde rilevare che l ’assistenza sociale non ha come scopo quello di estinguere i debiti nemmeno del beneficiario delle prestazioni assistenziali, bensì di permettere a quest’ultimo di far fronte a necessità contingenti (cfr. STF 8C_866/2014 del 14 aprile 2015; DTF 136 V 351; DTF 136 I 129). Infine va sottolineato che le asserite rassicurazioni da parte del funzionario dell’USSI signor __________ e della signora __________ del relativo Ispettorato circa il fatto che non avrebbero tenuto conto delle entrate utilizzate per aiutare __________ (cfr. doc. I; VII) non consentono a questa Corte di giungere a una conclusione differente, rivelandosi ininfluenti ai fini del giudizio sulla buona fede dell’insorgente. Le stesse, infatti, anche nel caso in cui siano effettivamente state formulate, sono state espresse posteriormente rispetto al momento dei fatti determinanti. I funzionari __________ e __________ hanno avuto un colloquio con la ricorrente il 5 giugno 2012, dopo la scoperta delle entrate dell’insorgente relative agli anni 2009 e 2010 (cfr.doc. 51). Di conseguenza non è a seguito di quanto possono avere detto i due collaboratori dell’amministrazione che la ricorrente ha omesso di annunciare i redditi conseguiti. 2.13.   RI 1 ha, inoltre, dichiarato di aver dovuto far fronte, con le entrate connesse alla sua attività online, a costi dentistici per il figlio minorenne __________ (cfr. doc. I). Al riguardo la ricorrente ha precisato che l’ufficio assistenza di __________, informato sulla necessità dell’apparecchio per un problema genetico non tanto grave da far intervenire l’AI, non le avrebbe detto di postulare un aiuto specifico (cfr. doc. I). Nel ricorso del 26 luglio 2013 inoltrato dall’insorgente contro la decisione su reclamo del 24 giugno 2013 (cfr. consid. 1.4.; STCA 42.2013.13 del 17 aprile 2014) è stato, peraltro, indicato quanto segue: " (…) Ricordo nuovamente che la patologia dentaria di __________ era di tipo genetico e già al 1° anno di scuola elementare, il dentista scolastico se ne accorse inviandomi presso uno specialista che effettuava 1 controllo all’anno per monitorare la situazione. Chiesi a tale dentista (__________di __________) se qualcuno avrebbe potuto aiutarmi nel pagamento di tale apparecchio. Lui mi rispose che la patologia, se si fosse presentata, i costi dell’apparecchio sarebbero potuti essere presi a carico dall’Ufficio dell’AI ma solo se si trattava di una situazione grave. Non menzionò l’USSI come ente di aiuto consigliandomi di “mettere da parte” Frs. 100.- al mese per coprire le spese quando sarebbe arrivato il momento. Come se non bastasse, la persona che io incontravo regolarmente presso il municipio di __________, la signora __________, madre di un coetaneo di __________, pur sapendo perché glielo comunicai, che mio figlio necessitasse di un apparecchio, mai mi disse di fare richiesta al loro ufficio. (…)” (Doc. 348) 2.14.   Dalle carte processuali emergono per gli anni 2009 e 2010 tre note d’onorario allestite dal Dr. __________, ortodonzia – med. dent. SSO di __________. Più specificatamente una nota d’onorario del 28 dicembre 2009 di fr. 1'045.60 relativa a cure prestate ad __________ dal 9 ottobre al 4 dicembre 2009 (cfr. doc. IXbis 42), un’ulteriore nota del 25 luglio 2010 di fr. 1'380.-- afferente a cure prestate ad __________ dal 25 febbraio al 15 luglio 2010 (cfr. doc. IXbis 43) e un’ultima nota del 5 gennaio 2011 di fr. 1'205.10 relativa a cure prestate ad __________ dal 17 agosto al 16 dicembre 2010 (cfr. doc. IXbis 44). Tutte e tre le note d’onorario per complessivi fr. 3'630.70 sono state completamente saldate (cfr. doc. IXbis 42, 43, 44). Dalla documentazione agli atti non risulta se effettivamente la ricorrente non è stata debitamente informata circa il suo diritto, quale beneficiaria di prestazioni assistenziali ordinarie, di richiedere ai sensi dell’art. 20 Las (cfr. STCA 42.2013.13 del 17 aprile 2014 consid. 2.16.), prestazioni speciali per provvedere al pagamento delle spese dentarie relative al figlio __________, previa presentazione di un preventivo al fine di accertare che si trattasse di trattamenti semplici ed economici destinati a curare aspetti funzionali e non estetici (cfr. STCA 42.2013.21 del 9 aprile 2014, il cui ricorso al TF è stato dichiarato inammissibile con STF 8C_382/2014 del 12 giugno 2014; STCA 42.2007.9 del 14 febbraio 2008, massimata in RtiD II-2008 N.14 pag. 51-52). Al riguardo giova rilevare che l’art. 52 lett. a, b e c Las enuncia: " Il Comune: a) informa il cittadino sulle prestazioni assistenziali e sulle altre prestazioni sociali prioritarie erogate dal Cantone sulla base della Laps, e sulle condizioni per accedervi; b) mette a disposizione del richiedente la documentazione e i moduli utili per l’inoltro delle domande di prestazioni sociali cantonali tramite gli sportelli predisposti a tal fine dal Cantone e dai Comuni; c) aiuta il richiedente ad accedere a tali sportelli ed a procurarsi i documenti richiesti per certificare il suo diritto alle prestazioni” Inoltre giusta l’art. 18 Laps, relativo all’informazione e consulenza: " 1 Il Consiglio di Stato provvede affinché il cittadino disponga di una rete di informazione sulle possibilità di accesso alle prestazioni sociali efficace e decentralizzata. 2 Scopo dell’informazione è di: a) informare e orientare l’utente sulle sue possibilità di accesso alle prestazioni sociali; b) mettere a disposizione dell’utente la necessaria documentazione e in particolare i moduli di richiesta e di accertamento del reddito disponibile residuale; c) indirizzare ed accompagnare l’utente verso altri servizi pubblici o privati operanti nel settore. 3 La consulenza in merito ai propri diritti ed obblighi è, di regola, fornita gratuitamente.” Nemmeno risulta debitamente spiegato e comprovato lo scopo della cura dentistica a cui si è sottoposto __________ negli anni 2009 e 2010, ovvero se si è trattato esclusivamente, o almeno parzialmente, di un trattamento terapeutico funzionale e non soltanto estetico. Di conseguenza, nel caso di specie, si impongono ulteriori accertamenti. In particolare deve essere chiarito, interpellando in particolare l’Ufficio assistenza del Comune di __________ e l’impiegata __________, se la ricorrente negli anni 2009 e 2010 era oppure no al corrente della possibilità di richiedere delle prestazioni assistenziali speciali per sostenere i costi delle cure dentistiche a cui si è dovuto sottoporre il figlio __________. In caso di risposta affermativa, non potrà, ai fini del condono, essere riconosciuta alla ricorrente la buona fede nel non avere annunciato la parte dei suoi redditi utilizzata per pagare le note d’onorario del dentista di complessivi fr. 3'630.70 (cfr. consid. 2.13.). L’insorgente, in effetti, avrebbe dovuto richiedere all’USSI una prestazione speciale per le spese dentistiche e far capo alle proprie entrate per provvedere al sostentamento suo e del figlio __________. Se, per contro, risulterà che la ricorrente non era al corrente di tale opportunità, andrà accertato, verificando presso il dentista __________ ed eventualmente avvalendosi del parere della Commissione dei periti dentisti, lo scopo dei trattamenti dentistici effettuati a favore di __________. Qualora si sia trattato, almeno parzialmente, di cure finalizzate a trattare aspetti funzionali, come ad esempio la masticazione, tutto ben considerato andrà ammessa la buona fede della ricorrente per la parte delle sue entrate connesse all’attività online svolta nel 2009 e 2010 non annunciata all’USSI e utilizzata per far fronte al pagamento delle note d’onorario del dentista relative ai trattamenti curativi. La ricorrente, nel caso in cui non sapesse della possibilità di postulare un aiuto finanziario, a titolo speciale, da parte dell’assistenza per far fronte alle spese dentistiche necessarie al figlio __________ per un sano funzionamento dell’apparato dentario, si è trovata, infatti, nella situazione di poter legittimamente pensare che i costi dovuti alle cure dentistiche indispensabili - e perciò non a quelle estetiche - per il proprio figlio minorenne, che causavano un aggravio economico supplementare rispetto alle spese essenziali per il sostentamento proprio e di __________, potessero essere pagate con le proprie entrate aggiuntive alle prestazioni assistenziali. Se verrà ammessa la buona fede della ricorrente, andrà pure esaminato l’ulteriore presupposto del condono, ossia l'onere troppo grave (cfr. art. 26 Laps; consid. 2.3., 2.6.). Abbondanzialmente va segnalato che per ulteriori costi derivanti da cure dentistiche (cfr. doc. I; consid. 1.8.) l’insorgente ha la facoltà di sottoporre all’USSI un preventivo allestito da un dentista al fine di richiedere un relativo sostegno finanziario a titolo di prestazione assistenziale speciale ai sensi dell’art. 20 Las. In proposito è utile ricordare che l’art. 20 cpv. 3 Las enuncia che le prestazioni speciali possono essere cumulate alle prestazioni ordinarie, o essere indipendenti quando le risorse del beneficiario raggiungono o superano la soglia d’intervento ma non coprono il bisogno specifico cui esse sono destinate (cfr. STCA 42.2014.2 del 1° dicembre 2014; STCA 42.2015.6 del 28 settembre 2015 consid. 2.13.). 2.15.   Alla luce di tutto quanto esposto, il TCA deve concludere che il mancato annuncio da parte della ricorrente dei redditi conseguiti tramite l’attività online negli anni 2009 e 2010 nella misura in cui questi superano le spese dentistiche sostenute per le cure a cui si è sottoposto il figlio __________ nel 2009 e nel 2010 (cfr. consid. 2.13.), ritenute le considerazioni espresse ai considerandi 2.9.-2.12., configura una negligenza grave, per cui l’invocata buona fede, primo presupposto per ottenere un eventuale condono, non deve essere ammessa. La decisione su reclamo impugnata, nella misura in cui ha negato il condono della restituzione delle prestazioni assistenziali percepite indebitamente negli anni 2009 e 2010 che superano l’importo di fr. 3'630.70 utilizzato per pagare le note d’onorario del dentista (cfr. consid. 2.13.), ossia il diniego del condono di fr. 14'528.30 (fr. 18'159.-- - fr. 3'630.70), deve essere conseguentemente confermata. Per quanto concerne il condono della somma di fr. 3'630.70, corrispondenti alle prestazioni assistenziali ricevute a torto e utilizzate per far fronte ai costi dentistici degli anni 2009 e 2010, gli atti vanno rinviati all’USSI per procedere come indicato al considerando 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