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42.2012.10 vom 14. August 2013</w:t>
      </w:r>
    </w:p>
    <w:p>
      <w:r>
        <w:t>TI Tribunale d'appello, 2013-08-14, IT</w:t>
      </w:r>
    </w:p>
    <w:p>
      <w:r>
        <w:rPr>
          <w:b/>
        </w:rPr>
        <w:t xml:space="preserve">Quelle: </w:t>
      </w:r>
      <w:r>
        <w:t>https://mcp.opencaselaw.ch/entscheid/ti_gerichte_42.2012.10</w:t>
      </w:r>
    </w:p>
    <w:p>
      <w:r>
        <w:t>FR: TI_GERICHTE 42.2012.10 du 14 août 2013</w:t>
      </w:r>
    </w:p>
    <w:p>
      <w:r>
        <w:t>IT: TI_GERICHTE 42.2012.10 del 14 agosto 2013</w:t>
      </w:r>
    </w:p>
    <w:p>
      <w:pPr>
        <w:pStyle w:val="Heading2"/>
      </w:pPr>
      <w:r>
        <w:t>Regeste</w:t>
      </w:r>
    </w:p>
    <w:p>
      <w:r>
        <w:t>Restit.prest.assist. 10/2011,in quanto scoperto attiv.lavor. ricorr.1-15/2011 (in nero).USSI si è fondato sul rapp.dell'Uff.ispettorato del lavoro. Ricorr.sostiene non retribuz.essendo una prova lavor.Tuttavia da atti,secondo probab.prepond., risulta percepito fr. 700. Ric. respinto</w:t>
      </w:r>
    </w:p>
    <w:p>
      <w:pPr>
        <w:pStyle w:val="Heading2"/>
      </w:pPr>
      <w:r>
        <w:t>Erwägungen</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dal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2.7.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2.8.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2.9.   Nella presente evenienza dalle carte processuali emerge che RI 1, al beneficio dall’estate 2008 di prestazioni assistenziali ordinarie (cfr. doc. 75; 78; 407; 403; 362; 350; 346; 335; 326, 322; 309), nel periodo dal 1° al 15 settembre 2011 ha lavorato presso l’Hotel __________ quale pizzaiolo (cfr. doc. 39; 41; 45=Vbis). Più precisamente da un rapporto del 17 ottobre 2011 allestito dall’Ufficio dell’ispettorato del lavoro dopo aver effettuato un’ispezione presso il menzionato albergo il 22 settembre 2011, si evince che: " (…) Con verbale di audizione del 22.09.2011 la gerente (dipendente) sig.ra __________, 24.08.1977, riferisce che (…) e RI 1 hanno lavorato presso l’Hotel __________ una in qualità di cuoca e l’altro di pizzaiolo dal 1. settembre al 15 settembre 2011 tutti i giorni dalle 16.00 alle 22.30 ca eccetto la domenica giorno di riposo. Gli stessi non si sono più presentati sul lavoro dopo il controllo della Polizia cantonale effettuato il giorno 15.09.2011. I due dipendenti non sono stati sostituiti. La pizzeria risulta momentaneamente chiusa e la cucina viene aperta solo in parte per gli ospiti dell’hotel. La società __________ con sede a __________ in __________ funge da datore di lavoro ed è rappresentata dall’amministratore unico signor __________ che abbiamo incontrato in data 28.09.2011. L’interessato conferma in buona sostanza quanto già riferito dalla gerente specificando che: (…) - RI 1, ha ricevuto fr. 700.00 versati in contanti. Di fatto veniva retribuito giornalmente. In occasione della nostra ispezione il datore di lavoro (__________) non è stato in grado di comprovare con giustificazione cartacea (conteggio e rispettiva ricevuta firmata da ricevente) degli avvenuti pagamenti di cui sopra ripromettendosi di inviarli a stretto giro di posta alla sottoscritta cosa che fino a oggi (17 ottobre 2011) non è avvenuta. (…)” (Doc. Vbis) A seguito dell’esito di tale accertamento l’USSI ha ricalcolato l’importo della prestazione assistenziale mensile spettante all’insorgente nel mese di ottobre 2011, tenendo conto di un reddito da attività dipendente di fr. 700.-- al mese (cfr. doc. 39). Il 15 novembre 2011 l’amministrazione ha, conseguentemente, emesso nei confronti del ricorrente un ordine di restituzione della somma di fr. 700.-- (cfr. doc. 39). La decisione del 15 novembre 2011 è stata confermata con decisione su reclamo del 30 luglio 2012 (cfr. doc. III1). Il ricorrente, pur riconoscendo di avere lavorato per due settimane presso l’Hotel __________, ha, in buona sostanza, contestato di aver ricevuto uno stipendio per le ore svolte. Egli, al riguardo, ha precisato che si è trattato di una prova lavorativa effettuata gratuitamente e che, nel caso in cui avesse concluso un contratto fisso quale pizzaiolo, avrebbe contattato l’USSI per annunciare il cambiamento. Lo stesso ha indicato che non esiste alcun versamento a suo favore risultante da estratti bancari, né una ricevuta da lui firmata relativa alla corresponsione di un salario da parte dell’Hotel __________ (cfr. doc. 41; I). 2.10.   Questo Tribunale ritiene, innanzitutto, utile sottolineare che nell’ambito dell’assistenza sociale vige il principio della sussidiarietà di cui agli art. 2 Las e 13 Laps (cfr. consid. 2.3.).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Inoltre le direttive COSAS del 2005, aggiornate nel dicembre 2007,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in dottrina, cfr. C. Hänzi, Die Richtlinien der schweizerischen Konferenz für Sozialhilfe". Ed. Helbing Lichtenhahn, Basilea 2011, pag. 171-172 e 114-115. 2.11.   Chiamata ora a pronunciarsi nel caso concreto, questa Corte osserva che, in virtù del principio della sussidiarietà che vige nell’ambito dell’assistenza sociale (cfr. consid. 2.10), il richiedente deve avantutto cercare di provvedere al proprio sostentamento tramite sforzo personale, ad esempio tramite lo svolgimento di un’attività lavorativa. L’esercizio di un’attività lucrativa deve, pertanto, debitamente e tempestivamente essere annunciato, segnatamente, agli organi dell’assistenza sociale (al riguardo cfr. art. 67 e 68 Las; consid. 2.6.), affinché questi ultimi possano calcolare correttamente la prestazione assistenziale a cui ha diritto un richiedente oppure, se del caso, a eventualmente negarla o sopprimerla. Nella presente fattispecie l’USSI, come visto sopra, ha stabilito che l’assicurato, nel lasso di tempo 1°-15 settembre 2011, ha svolto un’attività retribuita presso l’Hotel __________ in qualità di pizzaiolo, fondandosi sul rapporto del 17 ottobre 2011 dell’Ufficio dell’ispettorato del lavoro (cfr. doc. Vbis; consid. 2.9.), allestito dopo aver effettuato un’ispezione in loco il 22 settembre 2011, peraltro preceduta da un controllo della Polizia cantonale del 15 settembre 2011. Il menzionato rapporto riporta, da un lato, che la gerente, __________, in occasione dell’ispezione del 22 settembre 2011, ha affermato che RI 1 ha effettivamente lavorato dal 1° al 15 settembre 2011. Dall’altro, che il rappresentante dell’ __________ che gestisce l’albergo, __________, durante un incontro con l’ispettore del lavoro del 28 settembre 2011, ha confermato quanto indicato dalla gerente, aggiungendo che il ricorrente veniva retribuito giornalmente in contanti e ha ricevuto complessivamente fr. 700.-- (cfr. doc. Vbis). Tale attività effettuata dall’insorgente non risulta, però, essere stata comunicata all’USSI, né alle autorità fiscali e delle assicurazioni sociali (cfr. doc. Vbis; consid. 2.9.). L’insorgente sostiene di non aver annunciato lo svolgimento dell’occupazione presso l’hotel di __________, in quanto si è trattato di una prova lavorativa per la quale non ha ricevuto alcun salario e che avrebbe poi comunicato all’USSI l’eventuale conclusione di un contratto fisso (cfr. doc. 41). Al riguardo il TCA rileva che l’Ufficio dell’ispettorato del lavoro, che ha redatto il rapporto del 17 ottobre 2011 (cfr. doc. Vbis; consid. 2.9.), ai sensi dell’art. 4 della LF concernente i provvedimenti in materia di lotta contro il lavoro nero (Legge contro il lavoro nero, LLN), degli art. 2 e 3 della Legge d’applicazione della LF concernente condizioni lavorative e salariali minime per lavoratori distaccati in Svizzera e misure collaterali (LDist.) e della LLN, nonché dell’art. 3 del Regolamento della Legge d’applicazione della LDist. e della LLN è competente per i controlli previsti dalla legislazione federale, e meglio verifica l’osservanza degli obblighi di annuncio e di autorizzazione conformemente al diritto in materia di assicurazioni sociali, stranieri e imposte alla fonte (cfr. art. 6 LLN). Relativamente alle competenze in ambito dei controlli l’art. 7 cpv. 1 LLN prevede, poi, che le persone incaricate dei controlli possono accedere alle aziende o ai posti di lavoro durante l’orario di lavoro delle persone che vi sono occupate, esigere dai datori di lavoro e dai lavoratori ogni informazione necessaria, consultare e riprodurre tutti i documenti necessari, verificare l’identità dei lavoratori e controllare i permessi di dimora e di lavoro. Nel caso di specie è vero che agli atti, contrariamente a quanto prescritto dall’art. 9 LLN, non risulta alcun verbale stilato in occasione dell’ispezione del settembre 2011 presso l’Hotel __________, né dell’incontro del 28 settembre 2011 con l’ __________ firmato da __________, rispettivamente __________. L’art. 9 cpv. 1, 2 e 3 LLN enuncia che: " 1 Le persone incaricate dei controlli annotano in un verbale gli accertamenti fatti. A verbale sono riportati solo gli accertamenti fatti in relazione all’oggetto del controllo secondo l’articolo 6. Le eventuali riproduzioni di documenti sono allegate al verbale. 2 Le persone incaricate dei controlli fanno firmare il verbale seduta stante alle persone controllate. 3 L’organo cantonale di controllo: a. trasmette il verbale alle autorità e organizzazioni che sono competenti per indagare e decidere in merito alle infrazioni accertate nell’ambito dei controlli; b. invia copia del verbale alle persone e aziende controllate; c. invia un estratto del verbale, con le loro deposizioni, alle persone che hanno fornito informazioni. (…)” E’ altrettanto vero, però, che in uno scritto del 21 agosto 2012 dell’ __________ che gestisce l’Hotel __________, prodotto da RI 1 al TCA unitamente al ricorso, è stato dichiarato che vi era stato un malinteso e che __________ - che dal settembre 2009 all’ottobre 2012 è stato amministratore unico della SA (cfr. estratto RC reperibile al sito www.zefix.ch ) - aveva erroneamente compreso, parlando con la gerente al telefono , che al ricorrente fossero stati corrisposti fr. 700.--, quando invece quest’ultimo non ha percepito alcunché (cfr. doc. A). Con tale lettera l’ __________ ha, quindi, implicitamente confermato quanto si evince dal rapporto del 17 ottobre 2011dell’Ufficio dell’ispettorato del lavoro, e meglio che __________, in un primo tempo (ossia durante l’incontro con l’ispettore del 28 settembre 2011), aveva in effetti affermato che l’insorgente aveva ricevuto la somma di fr. 700.-- per il lavoro svolto presso l’albergo (cfr. doc. Vbis). Inoltre va considerato che la gerente stessa, __________, in uno scritto del 15 agosto 2012, prodotto pendente causa, in cui, da una parte, ha confermato che RI 1 ha lavorato per due settimane presso l’hotel di __________, dall’altra, ha indicato che il ricorrente, da quanto le era dato di sapere, informandosi presso il titolare, aveva effettuato una prova a titolo gratuito, ha comunque evidenziato che lei era soltanto una dipendente e che non era sua competenza retribuire il personale (cfr. doc. B). Tra l’altro con ulteriore lettera del 6 ottobre 2012 __________ ha precisato che non intendeva ritrattare alcuna dichiarazione resa all’Ufficio dell’ispettorato del lavoro ma solo confermare le dichiarazioni del suo ex titolare, signor __________, in quanto tra di loro vi era stato un fraintendimento, e che RI 1 da parte loro non aveva percepito alcun compenso (cfr. doc. C). Dai tre scritti del 21 agosto, 15 agosto e 6 ottobre 2012 appena menzionati, esaminati complessivamente, risulta che __________ e __________, dopo quanto affermato nel settembre 2011 all’Ufficio dell’ispettorato del lavoro circa la retribuzione corrisposta all’insorgente, peraltro quantificata in modo preciso in fr. 700.--, hanno tentato - successivamente all’emanazione dell’ordine di restituzione del 15 novembre 2011, nonché della decisione su reclamo del 30 luglio 2012 che ha confermato il precedente provvedimento (cfr. doc. 39; III1) - di modificare la loro posizione, asserendo che il ricorrente ha lavorato a titolo gratuito. Essi hanno attribuito a un malinteso insorto tra loro due le dichiarazioni rilasciate in prima battuta in merito al salario versato a RI 1, scaricando la responsabilità ognuno sull’altro. Al riguardo è utile rilevare che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Tale principio non è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 caso concreto, in ossequio ai principi giurisprudenziali appena evocati, questa Corte ritiene di poter fondare la propria valutazione su quanto risulta dal rapporto dell’Ufficio dell’ispettorato del lavoro del 17 ottobre 201, ovvero sulle dichiarazioni rese nel settembre 2011 da __________ e __________ secondo cui il ricorrente nel lasso di tempo 1°-15 settembre 2011 ha svolto presso l’Hotel __________ un’attività lavorativa retribuita. A tale versione deve essere attribuito maggiore affidamento rispetto a quanto affermato in seguito dalla gerente e dall’amministratore unico dell’ __________, anche in considerazione del fatto che quest’ultima società, alla quale l’Ufficio dell’ispettorato del lavoro aveva chiesto, già in occasione dell’incontro del 28 settembre 2011 come pure in un sollecito del 13 marzo 2012, la documentazione afferente, segnatamente, all’attività svolta da RI 1 e alla relativa retribuzione (cfr. doc. Vbis; 17), si è limitata a non fornirla (e per questo motivo il 17 luglio 2012 l’Ufficio per la sorveglianza del mercato del lavoro ha comunicato all’USSI di aver emesso un decreto di accusa nei suoi confronti per non avere prodotto i documenti richiesti; cfr. doc. 34), senza mai sostenere che in realtà il ricorrente non aveva ricevuto alcuno stipendio. Del resto dal rapporto del 17 ottobre 2011 emerge pure che a seguito del fatto che RI 1 non si è più presentato all’hotel dopo il controllo del 15 settembre 2011 da parte della Polizia cantonale , la pizzeria, perlomeno fino alla data dell’ispezione del 22 settembre 2011, è rimasta chiusa in quanto non è stato sostituito (cfr. doc. Vbis). Tenendo conto che il mese di settembre è ancora stagione turistica, se si fosse trattato realmente solo di un periodo di prova, non si comprendono i motivi per i quali il datore di lavoro non abbia immediatamente sostituito il ricorrente, preferendo essere confrontato con delle verosimili perdite di guadagno. Giova, infine, rilevare che in ogni caso il Tribunale federale delle assicurazioni (TFA; dal 1° gennaio 2007: Tribunale federale), in una sentenza C 59/06 del 16 agosto 2006 consid. 3.2., ha ricordato che il tempo di prova va rimunerato come un lavoro ordinario (al riguardo cfr. pure STCA 35.2008.50 del 3 dicembre 2008 consid. 2.5., pubblicata in RtiD II-2009 N. 51 pag. 198 segg.). 2.12.   In simili condizioni, occorre concludere, in applicazione dell’usuale principio della probabilità preponderante valido nel settore delle assicurazioni sociali (cfr. STF 8C_999/2010 del 15 marzo 2011; STF 8C_911/2010 del 10 marzo 2011 consid. 3.2; STF 8C_909/2010 del 1° marzo 2011; DTF 129 V 177 consid. 3 pag. 181; RDAT II-2001 N. 91 pag. 378; DTF 126 V 353 consid. 5b pag. 360; DTF 125 V 193 consid. 2 pag. 195), che l’insorgente, dal 1° al 15 settembre 2011, ha lavorato presso l’ __________ percependo l’importo complessivo di fr. 700.--. Rispetto al conteggio del mese di ottobre 2011 (se il ricorrente avesse tempestivamente annunciato il guadagno di fr. 700.-- nel corso del mese di settembre 2011, tale somma sarebbe stata computata nel calcolo della prestazione assistenziale - che decorreva dall’estate 2008; cfr. consid. 2.9. – del mese successivo, ossia del mese di ottobre 2011) in cui non era stato computato alcunché a titolo di reddito da attività lucrativa (cfr. doc. 309-312: per il periodo aprile - ottobre 2011 considerando un reddito del lavoro pari a fr. 0.-- è stata erogata una prestazione assistenziale di fr. 2'029.-- mensili) si è, quindi, realizzato un cambiamento importante del reddito disponibile dell’insorgente. Il calcolo della prestazione assistenziale andava, di conseguenza, rivisto in base al nuovo reddito più elevato. Il ricorrente, da un profilo oggettivo, ha perciò effettivamente percepito parzialmente a torto le prestazioni assistenziali afferenti al mese di ottobre 2011. La parte ricevuta indebitamente corrispondente a fr. 700.-- [prestazione assistenziale versata = fr. 2'029 - prestazione assistenziale di diritto = fr. 1'329 (fabbisogno di base Las: fr. 1'077 + spesa computabile Las: fr. 1'247 – reddito computabile Las. Fr. 700 – altre prestazioni Laps: fr. 295); cfr. doc. 40; 311] va così restituita. 2.13.   Il ricorrente ha chiesto l’audizione testimoniale di __________ e di __________ (cfr. doc. VII; XI). Considerato che i documenti già presenti all’inserto, come pure i principi legali e giurisprudenziali vigenti per quanto concerne la materia in questione, in particolare il computo di un reddito da attività lavorativa nel calcolo della prestazione assistenziale (cfr. consid. 2.5.; 2.10.), la restituzione di prestazioni percepite indebitamente (cfr. consid. 2.7.; 2.8.) e il principio della priorità della dichiarazioni della prima ora (cfr. consid. 2.11.), consentono al TCA di emanare il proprio giudizio, questo Tribunale ritiene che l’assunzione delle ulteriori prove richieste non potrebbe mettere in luce nuovi elementi ai fini della risoluzione della vertenza. Di conseguenza la richiesta dell’insorgente concernente l’audizione dei due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2.14.   Alla luce di tutto quanto esposto, questa Corte non può che tutelare la decisione su reclamo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