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42.2011.2 vom 9. Januar 2012</w:t>
      </w:r>
    </w:p>
    <w:p>
      <w:r>
        <w:t>TI Tribunale d'appello, 2012-01-09, IT</w:t>
      </w:r>
    </w:p>
    <w:p>
      <w:r>
        <w:rPr>
          <w:b/>
        </w:rPr>
        <w:t xml:space="preserve">Quelle: </w:t>
      </w:r>
      <w:r>
        <w:t>https://mcp.opencaselaw.ch/entscheid/ti_gerichte_42.2011.2</w:t>
      </w:r>
    </w:p>
    <w:p>
      <w:r>
        <w:t>FR: TI_GERICHTE 42.2011.2 du 9 janvier 2012</w:t>
      </w:r>
    </w:p>
    <w:p>
      <w:r>
        <w:t>IT: TI_GERICHTE 42.2011.2 del 9 gennaio 2012</w:t>
      </w:r>
    </w:p>
    <w:p>
      <w:pPr>
        <w:pStyle w:val="Heading2"/>
      </w:pPr>
      <w:r>
        <w:t>Regeste</w:t>
      </w:r>
    </w:p>
    <w:p>
      <w:r>
        <w:t>IPG (che si pretende) versate a torto a militi della protezione civile. Richiesta di restituzione. Perenzione del relativo diritto</w:t>
      </w:r>
    </w:p>
    <w:p>
      <w:pPr>
        <w:pStyle w:val="Heading2"/>
      </w:pPr>
      <w:r>
        <w:t>Erwägungen</w:t>
      </w:r>
    </w:p>
    <w:p>
      <w:r>
        <w:rPr>
          <w:b/>
        </w:rPr>
        <w:t>E. 1</w:t>
      </w:r>
    </w:p>
    <w:p>
      <w:r>
        <w:t>LPGA e 72 cpv. 1 LAVS). 2.5.   Chi presta servizio di protezione civile ha diritto a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(art. 12, 23 e 37 cpv. 3 LPCi).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(art. 35 e 36 LPPC).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(art. 27 cpv. 3 LPPC) come pure l'autorizzazione di interventi di pubblica utilità a livello cantonale e comunale e stabiliscono la ripartizione dei costi tra Cantone, Comuni e richiedente (art. 7 OIPU in relazione con l'art. 75 cpv. 1 LPPC). L'Ufficio federale della protezione della popolazione (UFPP) controlla l'esecuzione da parte dei Cantoni e Comuni (art. 74 LPPC in relazione con l'art. 41 cpv. 3 ordinanza federale sulla protezione civile [OPCi; RS 520.11] del 5 dicembre 2003). 2.6.   Questa Corte ha già avuto modo di pronunciarsi sulla questione relativa alla perenzione del diritto alla restituzione nell'ambito della cosiddetta "operazione Argus", statuendo sui ricorsi riguardanti le indennità pagate durante gli anni 2004 e/o 2005 (si vedano le STCA 42.2009.5, 6, 7, 8, 9 e 11 del 5 maggio 2010 nonché 42.2010.2, 3, 4, 5, 6, 7, 8, 9, 10, 11, 12, 14, 16, e 17 del 19 maggio 2010). Con sentenze del 26 agosto 2011 numeri di causa 9C_497/2010, 9C_498/2010, 9C_499/2010, 9C_500/2010, 9C_501/2010 e 9C_503/2010, il Tribunale federale ha respinto i ricorsi che erano stati interposti dalla __________ e ha quindi confermato che al momento in cui l’amministrazione ha emanato la decisione formale di restituzione, il relativo diritto era già perento. Queste, in particolare, le considerazioni che l’Alta Corte ha sviluppato in quelle sentenze: " (…). 5.3 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 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 Le medesime considerazioni sopra espresse si attagliano alla fattispecie per valutare la richiesta di restituzione degli indennizzi versati a torto al consorzio opponente in relazione ai giorni di servizio prestati negli anni 2004 e/o 2005 dai suoi dieci militi e dipendenti. Anzi, a ben vedere, le liste elaborate dall'UFPP sulla base dei dati delle domande IPG - i quali erano quindi necessariamente in possesso anche della Cassa di compensazione - mettono sovente in risalto un numero di giorni di corsi di ripetizione (di molto) superiore al limite massimo annuo indennizzabile di 14 giorni (art. 36 LPPC),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(art. 36 LPPC)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(art. 35 LPPC), la sostanza non cambierebbe poiché i giorni in più rimarrebbero comunque di entità considerevole, in parte addirittura superiore a quella che aveva occupato la Corte giudicante nella predetta vertenza. 5.4 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5.5 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 “ 2.7.   Nella concreta evenienza, il TCA rileva che, in data 7 novembre 2008, l’UFPP ha trasmesso alla Sezione del militare e della protezione della popolazione (SMPP) uno scritto del seguente tenore: " (…). visto che negli ultimi anni i giorni di servizio prestati nella protezione civile sono generalmente aumentati, l’Ufficio federale delle assicurazioni sociali (UFAS) ha invitato il nostro Ufficio a controllare la regolarità delle indennità di perdita di guadagno versate. L’UFPP deve soprattutto chiarire se per le IPG versate nel 2006 sono state in parte violate le prescrizioni legali in materia. (…). Abbiamo perciò esaminato i questionari IPG dei militi della protezione civile che nel 2006 hanno prestato più di 25 giorni di servizio di protezione civile e hanno richiesto per questi l’indennità IPG. Le nostre constatazioni sono le seguenti: -   In molti casi sono stati nettamente superati i limiti legali per il numero di giorni di servizio consentiti. -   I numeri di riferimento della PCi utilizzati dai contabili sono spesso in contrasto con la designazione dei rispettivi giorni di servizio prestati. -   In molti casi é stato abusivamente utilizzato il “servizio di pubblica utilità” per il disbrigo di compiti amministrativi. -   Parecchi militi della protezione civile sono stati impiegati più volte l’anno quali istruttori, contabili o aiutanti durante corsi d’istruzione generale e sono stati per questo remunerati con il soldo e dotati di domande IPG. Per poter continuare la nostra indagine, contiamo sulla vostra collaborazione. Vi preghiamo di compilare i moduli allegati “Giorni di servizio secondo i dati delle domande IPG” nel modo seguente: (…).” (cfr. documentazione UFAS/operazione Argus 2006 e doc. I, p. 7) Dalla lista elaborata dall’UFPP di cui al succitato scritto del 7 novembre 2008 , si evince che per il milite interessato nel 2006 erano stati attestati 86 giorni di servizio (cfr. doc. 1/C). Tenuto conto che, in base alla nuova normativa entrata in vigore il 1° gennaio 2004, la durata annua dei corsi di ripetizione è stata limitata a quattordici giorni al massimo per i quadri e gli specialisti (cfr. art. 36 LPPC) e - come è stato fatto nella sentenza 9C_1057/2008 del 4 maggio 2009 consid. 4.4.2 - che questi stessi militi possono essere chiamati a seguire corsi di perfezionamento della durata massima complessiva di due settimane (cfr. art. 35 LPPC ) , ciò significa che i restanti 58 giorni non potevano che essere degli interventi ai sensi dell’art. 27 LPPC, segnatamente a favore della collettività. Ora, vista l’importanza del numero di giorni d'intervento a questo titolo e analogamente a quanto il TF ha stabilito nelle sentenze citate al consid. 2.6. del presente giudizio, occorre ritenere che l’irregolarità della corresponsione delle prestazioni emergeva direttamente dagli atti. Qualora gli organi esecutivi della LIPG avessero reagito con la tempestività imposta dalle circostanze, gli accertamenti necessari ad appurare l’esistenza di un obbligo alla restituzione per il 2006 sarebbero terminati ben prima del momento in cui l’UFPP ha trasmesso per verifica alla SMPP le liste dei giorni di servizio prestati per persona nel 2006 (il 7 novembre 2008 ), momento dal quale ha iniziato a decorrere, al più tardi , il termine di cui all’art. 25 cpv. 2 LPGA. Secondo questo Tribunale, il diritto alla restituzione delle IPG pagate nel 2006 era pertanto ampiamente perento al momento in cui è stata rilasciata la decisione formale del 2 novembre 2010. 2.8.   A titolo abbondanziale, sempre analogamente a quanto ha statuito il Tribunale federale nelle sentenze menzionate al consid. 2.6. del presente giudizio, l’esito della presente vertenza non sarebbe diverso nemmeno se si volesse considerare che la decorrenza del termine di perenzione è iniziata successivamente al 7 novembre 2008 , data in cui l’UFPP ha trasmesso alla SMPP le liste dei giorni di servizio prestati durante il 2006. In effetti, appare ragionevole ritenere che la SMPP, nella sua qualità di organo esecutivo responsabile della protezione civile, avrebbe dovuto essere in grado, entro due mesi a contare dalla richiesta di collaborazione pervenutale, di classificare i giorni di servizio prestati dal milite secondo il genere di intervento, in modo da determinare la somma delle IPG eventualmente pagate in eccesso. In tale contesto, il TCA ricorda che la giurisprudenza federale, in presenza di indizi circa una possibile pretesa di restituzione, concede all’autorità un periodo sino a un massimo di quattro mesi per compiere gli accertamenti ancora necessari (cfr. il consid. 2.3. del presente giudizio). Ora, nella concreta evenienza, un termine di due mesi costituisce un periodo di tempo senz’altro adeguato, visto che i dati contenuti nelle liste elaborate dall’UFPP, e ricevute dalla SMPP, rappresentavano ben più di semplici indizi. In questo ordine di idee, é utile evidenziare che quella afferente ai giorni di protezione civile svolti nel 2006, era la seconda tappa dell’operazione Argus, avviata quando già dai controlli dei giorni di servizio compiuti tra il 2002 e il 2005 erano emerse delle numerose irregolarità. Anche in questa eventualità, si deve dunque concludere che, al momento dell’emanazione della decisione formale del 2 novembre 2010, era già subentrata la perenzione del diritto alla restituzione.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