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42.2011.18 vom 19. Juli 2012</w:t>
      </w:r>
    </w:p>
    <w:p>
      <w:r>
        <w:t>TI Tribunale d'appello, 2012-07-19, IT</w:t>
      </w:r>
    </w:p>
    <w:p>
      <w:r>
        <w:rPr>
          <w:b/>
        </w:rPr>
        <w:t xml:space="preserve">Quelle: </w:t>
      </w:r>
      <w:r>
        <w:t>https://mcp.opencaselaw.ch/entscheid/ti_gerichte_42.2011.18</w:t>
      </w:r>
    </w:p>
    <w:p>
      <w:r>
        <w:t>FR: TI_GERICHTE 42.2011.18 du 19 juillet 2012</w:t>
      </w:r>
    </w:p>
    <w:p>
      <w:r>
        <w:t>IT: TI_GERICHTE 42.2011.18 del 19 luglio 2012</w:t>
      </w:r>
    </w:p>
    <w:p>
      <w:pPr>
        <w:pStyle w:val="Heading2"/>
      </w:pPr>
      <w:r>
        <w:t>Regeste</w:t>
      </w:r>
    </w:p>
    <w:p>
      <w:r>
        <w:t>IPG (che si pretende) versate a torto a militi della protezione civile. Richiesta di restituzione. Perenzione del relativo diritto</w:t>
      </w:r>
    </w:p>
    <w:p>
      <w:pPr>
        <w:pStyle w:val="Heading2"/>
      </w:pPr>
      <w:r>
        <w:t>Erwägungen</w:t>
      </w:r>
    </w:p>
    <w:p>
      <w:r>
        <w:rPr>
          <w:b/>
        </w:rPr>
        <w:t>E. 7</w:t>
      </w:r>
    </w:p>
    <w:p>
      <w:r>
        <w:t>novembre 1988 [Bollettino ufficiale delle leggi e degli atti esecutivi (BU) n. 55/1988 del 16 dicembre 1988 p. 355 segg.], in vigore fino al 30 giugno 2008). Questa competenza è stata (sub)delegata al Dipartimento cantonale delle Istituzioni e da questi all'Ufficio di protezione civile (art. 3 legge cantonale di applicazione e art. 1 del regolamento cantonale sulla protezione civile del 1° febbraio 1994 [BU n. 5/1994 dell'8 febbraio 1994 pag. 55]), cui compete il compito di emanare le direttive atte a promuovere la corretta applicazione delle disposizioni federali e cantonali nel limite delle competenze attribuite ai Cantoni e, come autorità di vigilanza, anche il compito di controllare che tutte le prescrizioni federali e cantonali in materia di protezione civile siano correttamente interpretate e applicate. Tale organizzazione è stata ripresa dalla nuova legge cantonale sulla protezione civile del 26 febbraio 2007, in vigore dal 1° luglio 2008 [RL/TI 1.5.4.1], e dal relativo regolamento di applicazione del 3 giugno 2008 (cfr. il suo art. 1 [RL/TI 1.5.4.1.1]). La Confederazione esercita la vigilanza sull'ordinamento sulle indennità di perdita di guadagno. Competente è il Consiglio federale, il quale può incaricare l'UFAS di impartire istruzioni agli enti incaricati dell'attuazione dell'assicurazione allo scopo di garantire un'applicazione unitaria (art. 23 cpv. 1 LIPG in relazione con gli art. 76 cpv. 1 LPGA e 72 cpv. 1 LAVS). 2.5.   Chi presta servizio di protezione civile ha diritto a un'indennità per perdita di guadagno secondo le disposizioni della LIPG (art. 23 della legge federale sulla protezione della popolazione e sulla protezione civile [LPPC; RS 520.1] del 4 ottobre 2002, in vigore dal 1° gennaio 2004, come pure della - nel frattempo, a fine 2003 - abrogata legge federale del 17 giugno 1994 sulla protezione civile [LPCi; RU 1994 2626 segg.]). Con riferimento ai giorni di servizio conteggiabili a carico della LIPG valeva e vale, per quanto qui di interesse, la seguente regolamentazione. Sino a fine 2003 potevano essere indennizzati al massimo 40 giorni per anno civile e per milite. Nessuna restrizione era prevista per gli interventi in caso di catastrofe e altre situazioni d'emergenza (art. 12, 23 e 37 cpv. 3 LPCi). Dal 1° gennaio 2004 i militi con funzioni di quadro e di specialista possono essere chiamati a prestare corsi di ripetizione di al massimo 14 giorni - limitati a sette per gli altri militi - e a seguire corsi di perfezionamento della durata massima complessiva di due settimane su un periodo di quattro anni (art. 35 e 36 LPPC). La durata degli interventi in caso di catastrofe e altre situazioni d'emergenza come pure di pubblica utilità non è di principio soggetta a limitazione; gli interventi devono però essere specialmente autorizzati dal Consiglio federale o dai Cantoni (art. 23, 27 e 35 segg. LPPC come pure ordinanza federale del 5 dicembre 2003 sugli interventi di pubblica utilità della protezione civile [OIPU; RS 520.14], nella sua versione in vigore fino al 30 giugno 2008 [RU 2003 5175]). I Cantoni disciplinano così la procedura di chiamata (art. 27 cpv. 3 LPPC) come pure l'autorizzazione di interventi di pubblica utilità a livello cantonale e comunale e stabiliscono la ripartizione dei costi tra Cantone, Comuni e richiedente (art. 7 OIPU in relazione con l'art. 75 cpv. 1 LPPC). L'Ufficio federale della protezione della popolazione (UFPP) controlla l'esecuzione da parte dei Cantoni e Comuni (art. 74 LPPC in relazione con l'art. 41 cpv. 3 ordinanza federale sulla protezione civile [OPCi; RS 520.11] del 5 dicembre 2003). 2.6.   Questa Corte ha già avuto modo di pronunciarsi sulla questione relativa alla perenzione del diritto alla restituzione nell'ambito della cosiddetta "operazione Argus", statuendo su dei ricorsi riguardanti le indennità pagate durante gli anni 2004, 2005 e 2006 (si vedano le STCA 42.2009.5, 6, 7, 8, 9 e 11 del 5 maggio 2010, 42.2010.2, 3, 4, 5, 6, 7, 8, 9, 10, 11, 12, 14, 16, e 17 del 19 maggio 2010, nonché 42.2010.15, 23, 24, 25, 26, 27, 28, 29, 30, 31 e 39 del 21 dicembre 2011). Con sentenze del 26 agosto 2011 numeri di causa 9C_497/2010, 9C_498/2010, 9C_499/2010, 9C_500/2010, 9C_501/2010 e 9C_503/2010, il Tribunale federale ha respinto i ricorsi che erano stati interposti dalla CO 1 e ha quindi confermato che al momento in cui l’amministrazione ha emanato la decisione formale di restituzione, il relativo diritto era già perento. Queste, in particolare, le considerazioni che l’Alta Corte ha sviluppato in quelle sentenze: " (…). 5.3 Similmente, la ricorrente dimentica che è stato proprio il Tribunale federale a precisare recentemente, in una analoga vertenza, che l'annuncio, per una determinata persona, di un elevato numero di giorni di servizio può costituire non solo possibilmente, ma addirittura molto verosimilmente un indizio per un conteggio delle IPG non conforme alla legge che impone agli organi esecutivi della LIPG (contabili dell'organizzazione di protezione civile, cassa di compensazione) di quanto meno avviare i necessari accertamenti (sentenza citata 9C_1057/2008 consid. 4.4.2). In quella occasione si era trattato di giudicare la richiesta di restituzione formulata dalla cassa di compensazione del Canton Soletta per le indennità IPG versate di troppo al Comune di assoggettamento di due suoi militi. Essendo stati annunciati all'IPG, rispettivamente, 38 e 98 giorni di servizio in più rispetto al numero massimo annuo indennizzabile (di 28 giorni, tra corsi di ripetizione e corsi di perfezionamento), questi giorni di servizio in più sono stati necessariamente considerati interventi straordinari in caso di catastrofe o altre situazioni d'emergenza oppure interventi di pubblica utilità. Ebbene, per il Tribunale federale, questi numeri avrebbero dovuto da soli, usando l'attenzione ragionevolmente esigibile avuto riguardo alle circostanze, insospettire sia il contabile dell'organizzazione di protezione civile competente, sia l'ufficio cantonale del militare e della protezione civile, sia infine la cassa cantonale di compensazione, tanto più che dal 1° gennaio 2004 gli interventi di pubblica utilità sono unicamente indennizzabili alle condizioni stabilite dalla OIPU e che soprattutto in questo ambito, con la possibilità che servizi a favore del proprio datore di lavoro vengano irregolarmente conteggiati a carico delle IPG, esiste un concreto rischio di abusi (sentenza citata 9C_1057/2008 consid. 4.4.2; Messaggio concernente la revisione totale della legislazione sulla protezione civile del 17 ottobre 2001, FF 2002 1535 segg., 1562). Le medesime considerazioni sopra espresse si attagliano alla fattispecie per valutare la richiesta di restituzione degli indennizzi versati a torto al consorzio opponente in relazione ai giorni di servizio prestati negli anni 2004 e/o 2005 dai suoi dieci militi e dipendenti. Anzi, a ben vedere, le liste elaborate dall'UFPP sulla base dei dati delle domande IPG - i quali erano quindi necessariamente in possesso anche della Cassa di compensazione - mettono sovente in risalto un numero di giorni di corsi di ripetizione (di molto) superiore al limite massimo annuo indennizzabile di 14 giorni (art. 36 LPPC), sicché l'irregolarità della corresponsione delle prestazioni risultava in realtà (almeno in parte e per questo genere di servizio) direttamente dagli atti. E anche volendo per ipotesi - come è stato fatto nella sentenza citata 9C_1057/2008 - dedurre per ogni milite interessato, oltre ai corsi di ripetizione di 14 giorni annui (art. 36 LPPC) considerati dalla stessa Corte cantonale (v. pronuncia impugnata pag. 11), ulteriori 14 giorni dal numero totale di giorni di servizio indennizzati secondo le liste trasmesse il 2 febbraio 2007 dall'UFPP e ora parzialmente chiesti in restituzione per tenere conto della possibilità riservata dalla legge ai militi con funzioni di quadro e di specialista di svolgere anche corsi di perfezionamento (art. 35 LPPC), la sostanza non cambierebbe poiché i giorni in più rimarrebbero comunque di entità considerevole, in parte addirittura superiore a quella che aveva occupato la Corte giudicante nella predetta vertenza. 5.4 Per il resto non sono dati (e nemmeno invocati) gli estremi per procedere a una modifica della peraltro recente prassi di questa Corte (sul tema cfr. DTF 136 III 6 consid. 3 pag. 8: 135 I 79 consid. 3 pag. 82; 134 V 72 consid. 3.3 pag. 76). Pertanto, la decisione del Tribunale cantonale che in applicazione dei suddetti principi ha concluso che qualora la Cassa avesse reagito con la tempestività comandata dalle circostanze, gli accertamenti necessari a verificare l'esistenza di un obbligo alla restituzione per gli anni 2004 e/o 2005 sarebbero terminati ben prima del 2 febbraio 2007 e che ha quindi fatto decorrere, al più tardi, da tale data l'inizio del termine annuo di perenzione, non risulta né da un accertamento manifestamente inesatto dei fatti determinanti né da una violazione del diritto federale. Non avendo fatto prova dell'attenzione richiesta dalle circostanze, la Cassa non può prevalersi di una ipotetica protezione della buona fede (cfr. per analogia art. 3 cpv. 2 CC). 5.5 Senza arbitrio la Corte cantonale poteva inoltre, in via abbondanziale, pure ritenere che il giudizio non sarebbe stato diverso nemmeno se avesse fatto decorrere l'inizio del termine di perenzione da un periodo successivo al 2 febbraio 2007 poiché la SMPP, in qualità di organo esecutivo responsabile della protezione civile, avrebbe dovuto essere in grado, entro due mesi dalla richiesta di collaborazione formulatale dall'UFPP, di determinare la somma delle IPG (eventualmente) pagate in eccesso. Questo apprezzamento così come l'accertamento secondo il quale la SMPP avrebbe concluso il proprio lavoro di verifica il 20 (o per alcuni militi il 23) aprile 2007, benché opinabile, è sostenibile poiché trova riscontro nei timbri apposti dal capo servizio protezione civile N.________ a conferma dell'esattezza dei dati indicati. Il fatto di essersi fondato ai fini della propria valutazione su questa data anziché su quella del 25 maggio 2007, alla quale la SMPP trasmise all'UFPP il risultato delle proprie indagini, o su quella del 25 settembre 2007, per la quale l'UFPP affermò di avere concluso i propri accertamenti, non rende manifestamente inesatto (sul significato di tale presupposto cfr. DTF 134 V 53 consid. 4.3 pag. 62) o contrario al diritto l'accertamento dei primi giudici. L'eccezione per cui in una procedura federale - quale era l'operazione Argus - scadenzata dall'UFPP non poteva essere decisivo il parere espresso dalla SMPP è inconsistente non fosse altro perché non tiene conto della giurisprudenza in materia che considera sufficiente, per l'inizio del termine annuo di perenzione, la conoscenza dei fatti essenziali anche da parte di una sola delle unità amministrative incaricate (direttamente o indirettamente: cfr. sentenza citata 9C_534/2009 consid. 3.2.2) dell'attuazione dell'assicurazione. “ 2.7.   Con sentenze del 21 dicembre 2011 (numeri di causa 42.2010.23, 24, 25, 26, 27, 28, 29, 30 e 31) riguardanti indennità pagate nel corso dell’anno 2006, note alle parti, questa Corte ha accertato che, in data</w:t>
      </w:r>
    </w:p>
    <w:p>
      <w:r>
        <w:rPr>
          <w:b/>
        </w:rPr>
        <w:t>E. 8</w:t>
      </w:r>
    </w:p>
    <w:p>
      <w:r>
        <w:t>marzo 2007 , l’UFPP aveva sollecitato la collaborazione della Sezione del militare e della protezione della popolazione (SMPP) attraverso la compilazione dei moduli “Giorni di servizio secondo i dati delle domande IPG” (cfr. il consid. 2.6.) e, d’altra parte, che questo lavoro di verifica era effettivamente terminato il 5 luglio 2007 (cfr. il consid. 2.7.). Dalla documentazione versata agli atti si evince che, in data 30 novembre 2009 , l’UFAS ha chiesto alla CCC la trasmissione, in particolare, dei formulari di domanda IPG (cfr. doc. 000002), ciò che é avvenuto il 13 gennaio 2010 (cfr. doc. 000007). D’altro canto, da uno scritto della SMPP si apprende che la richiesta di verifica dei moduli “Giorni di servizio secondo i dati delle domande IPG”, le é stata rivolta dall’ UFPP il 1° marzo 2010 (cfr. doc. 000009). Chiamato a pronunciarsi, il TCA constata che dalle tavole processuali non emerge alcun valido motivo a giustificazione del fatto che l’amministrazione abbia atteso la fine del mese di novembre 2009 per dare avvio all’istruttoria del caso sub judice . Secondo questa Corte, appare ragionevole ritenere che, qualora avvesse agito con la sollecitudine comandata dal le circostanze - da una parte, dai controlli dei giorni di protezione civile compiuti tra il 2002 e il 2005 erano emerse delle numerose irregolarità (cfr. lo scritto 2 febbraio 2007 dell’UFPP alla SMPP) , dall’altra, per il milite in questione nel 2006 erano stati attestati ben 30 giorni di servizio (cfr. doc. 200009), di cui 16 non potevano che essere dei giorni d’intervento ai sensi dell’art. 27 LPPC, segnatamente a favore della collettività -, l’amministrazione avrebbe dovuto istruire il presente caso contemporaneamente a quelli inclusi nella prima serie. Così come questo Tribunale ha stabilito nelle pronunzie del 21 dicembre 2011 - cresciute in giudicato incontestate -, il tempo necessario per compiere tali accertamenti sarebbe stato, nel solco della giurisprudenza federale citata al consid. 2.3. del presente giudizio, di due mesi a decorrere dall’8 marzo 2007 (data in cui l’UFPP ha trasmesso alla SMPP le liste dei giorni prestati durante il 2006/prima tranche). L’esito della vertenza non sarebbe peraltro diverso nemmeno se si volesse ritenere che l’amministrazione, prima di agire, poteva  attendere la fine delle verifiche sulla prima serie dei casi 2006. In effetti, in tale ipotesi, l’istruttoria del presente caso avrebbe dovuto terminare nel corso del mese di luglio 2007, ovvero due mesi dopo il mese di maggio 2007 . In esito a quanto precede, il diritto alla restituzione delle IPG pagate nel 2006 era dunque ampiamente perento al momento in cui è stata rilasciata la decisione formale dell’11 ottobre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