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42.2011.17 vom 19. Juli 2012</w:t>
      </w:r>
    </w:p>
    <w:p>
      <w:r>
        <w:t>TI Tribunale d'appello, 2012-07-19, IT</w:t>
      </w:r>
    </w:p>
    <w:p>
      <w:r>
        <w:rPr>
          <w:b/>
        </w:rPr>
        <w:t xml:space="preserve">Quelle: </w:t>
      </w:r>
      <w:r>
        <w:t>https://mcp.opencaselaw.ch/entscheid/ti_gerichte_42.2011.17</w:t>
      </w:r>
    </w:p>
    <w:p>
      <w:r>
        <w:t>FR: TI_GERICHTE 42.2011.17 du 19 juillet 2012</w:t>
      </w:r>
    </w:p>
    <w:p>
      <w:r>
        <w:t>IT: TI_GERICHTE 42.2011.17 del 19 luglio 2012</w:t>
      </w:r>
    </w:p>
    <w:p>
      <w:pPr>
        <w:pStyle w:val="Heading2"/>
      </w:pPr>
      <w:r>
        <w:t>Regeste</w:t>
      </w:r>
    </w:p>
    <w:p>
      <w:r>
        <w:t>IPG (che si pretende) versate a torto a militi della protezione civile. Richiesta di restituzione. Perenzione del relativo diritto</w:t>
      </w:r>
    </w:p>
    <w:p>
      <w:pPr>
        <w:pStyle w:val="Heading2"/>
      </w:pPr>
      <w:r>
        <w:t>Erwägungen</w:t>
      </w:r>
    </w:p>
    <w:p>
      <w:r>
        <w:rPr>
          <w:b/>
        </w:rPr>
        <w:t>E. 7</w:t>
      </w:r>
    </w:p>
    <w:p>
      <w:r>
        <w:t>novembre 1988 [Bollettino ufficiale delle leggi e degli atti esecutivi (BU) n. 55/1988 del 16 dicembre 1988 p. 355 segg.], in vigore fino al 30 giugno 2008).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(art. 23 cpv. 1 LIPG in relazione con gli art. 76 cpv. 1 LPGA e 72 cpv. 1 LAVS). 2.5.   Chi presta servizio di protezione civile ha diritto a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(art. 12, 23 e 37 cpv. 3 LPCi).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(art. 35 e 36 LPPC).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(art. 27 cpv. 3 LPPC) come pure l'autorizzazione di interventi di pubblica utilità a livello cantonale e comunale e stabiliscono la ripartizione dei costi tra Cantone, Comuni e richiedente (art. 7 OIPU in relazione con l'art. 75 cpv. 1 LPPC). L'Ufficio federale della protezione della popolazione (UFPP) controlla l'esecuzione da parte dei Cantoni e Comuni (art. 74 LPPC in relazione con l'art. 41 cpv. 3 ordinanza federale sulla protezione civile [OPCi; RS 520.11] del 5 dicembre 2003). 2.6.   Questa Corte ha già avuto modo di pronunciarsi sulla questione relativa alla perenzione del diritto alla restituzione nell'ambito della cosiddetta "operazione Argus", statuendo su dei ricorsi riguardanti le indennità pagate durante gli anni 2004, 2005 e 2006 (si vedano le STCA 42.2009.5, 6, 7, 8, 9 e 11 del 5 maggio 2010, 42.2010.2, 3, 4, 5, 6, 7, 8, 9, 10, 11, 12, 14, 16, e 17 del 19 maggio 2010, nonché 42.2010.15, 23, 24, 25, 26, 27, 28, 29, 30, 31 e 39 del 21 dicembre 2011). Con sentenze del 26 agosto 2011 numeri di causa 9C_497/2010, 9C_498/2010, 9C_499/2010, 9C_500/2010, 9C_501/2010 e 9C_503/2010, il Tribunale federale ha respinto i ricorsi che erano stati interposti dalla CO 1 e ha quindi confermato che al momento in cui l’amministrazione ha emanato la decisione formale di restituzione, il relativo diritto era già perento. Queste, in particolare, le considerazioni che l’Alta Corte ha sviluppato in quelle sentenze: " (…). 5.3 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 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 Le medesime considerazioni sopra espresse si attagliano alla fattispecie per valutare la richiesta di restituzione degli indennizzi versati a torto al consorzio opponente in relazione ai giorni di servizio prestati negli anni 2004 e/o 2005 dai suoi dieci militi e dipendenti. Anzi, a ben vedere, le liste elaborate dall'UFPP sulla base dei dati delle domande IPG - i quali erano quindi necessariamente in possesso anche della Cassa di compensazione - mettono sovente in risalto un numero di giorni di corsi di ripetizione (di molto) superiore al limite massimo annuo indennizzabile di 14 giorni (art. 36 LPPC),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(art. 36 LPPC)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(art. 35 LPPC), la sostanza non cambierebbe poiché i giorni in più rimarrebbero comunque di entità considerevole, in parte addirittura superiore a quella che aveva occupato la Corte giudicante nella predetta vertenza. 5.4 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5.5 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 “ 2.7.   Con sentenze del 21 dicembre 2011 (numeri di causa 42.2010.23, 24, 25, 26, 27, 28, 29, 30 e 31) riguardanti indennità pagate nel corso dell’anno 2006, note alle parti, questa Corte ha accertato che, in data</w:t>
      </w:r>
    </w:p>
    <w:p>
      <w:r>
        <w:rPr>
          <w:b/>
        </w:rPr>
        <w:t>E. 8</w:t>
      </w:r>
    </w:p>
    <w:p>
      <w:r>
        <w:t>marzo 2007 , l’UFPP aveva sollecitato la collaborazione della Sezione del militare e della protezione della popolazione (SMPP) attraverso la compilazione dei moduli “Giorni di servizio secondo i dati delle domande IPG” (cfr. il consid. 2.6.) e, d’altra parte, che questo lavoro di verifica era terminato il 5 luglio 2007 (cfr. il consid. 2.7.). Dalla documentazione versata agli atti si evince che, in data 30 novembre 2009 , l’UFAS ha chiesto alla CO 1 la trasmissione, in particolare, dei formulari di domanda IPG (cfr. doc. 000002), ciò che é avvenuto il 13 gennaio 2010 (cfr. doc. 000007). D’altro canto, da uno scritto della SMPP si apprende che la richiesta di verifica dei moduli “Giorni di servizio secondo i dati delle domande IPG”, le é stata rivolta dall’ UFPP il 1° marzo 2010 (cfr. doc. 000009). Chiamato a pronunciarsi, il TCA constata che dalle tavole processuali non emerge alcun valido motivo a giustificazione del fatto che l’amministrazione abbia atteso la fine del mese di novembre 2009 per dare avvio all’istruttoria del caso sub judice . Secondo questa Corte, appare ragionevole ritenere che, qualora avvesse agito con la sollecitudine comandata dal le circostanze - da una parte, dai controlli dei giorni di protezione civile compiuti tra il 2002 e il 2005 erano emerse delle numerose irregolarità (cfr. lo scritto 2 febbraio 2007 dell’UFPP alla SMPP) , dall’altra, per la milite in questione nel 2006 erano stati attestati ben 53 giorni di servizio (cfr. doc. 100016), di cui 39 non potevano che essere dei giorni d’intervento ai sensi dell’art. 27 LPPC, segnatamente a favore della collettività -, l’amministrazione avrebbe dovuto istruire il presente caso contemporaneamente a quelli inclusi nella prima serie. Così come questo Tribunale ha stabilito nelle pronunzie del 21 dicembre 2011 - cresciute in giudicato incontestate -, il tempo necessario per compiere tali accertamenti sarebbe stato, nel solco della giurisprudenza federale citata al consid. 2.3. del presente giudizio, di due mesi a decorrere dall’8 marzo 2007 (data in cui l’UFPP ha trasmesso alla SMPP le liste dei giorni prestati durante il 2006/prima tranche). L’esito della vertenza non sarebbe peraltro diverso nemmeno se si volesse ritenere che l’amministrazione, prima di agire, poteva  attendere la fine delle verifiche sulla prima serie dei casi 2006. In effetti, in tale ipotesi, l’istruttoria del presente caso avrebbe dovuto terminare nel corso del mese di luglio 2007, ovvero due mesi dopo il mese di maggio 2007 . In esito a quanto precede, il diritto alla restituzione delle IPG pagate nel 2006 era dunque ampiamente perento al momento in cui è stata rilasciata la decisione formale dell’11 ottobre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