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41.1997.5 vom 11. Dezember 1997</w:t>
      </w:r>
    </w:p>
    <w:p>
      <w:r>
        <w:t>TI Tribunale d'appello, 1997-12-11, IT</w:t>
      </w:r>
    </w:p>
    <w:p>
      <w:r>
        <w:rPr>
          <w:b/>
        </w:rPr>
        <w:t xml:space="preserve">Quelle: </w:t>
      </w:r>
      <w:r>
        <w:t>https://mcp.opencaselaw.ch/entscheid/ti_gerichte_41.1997.5</w:t>
      </w:r>
    </w:p>
    <w:p>
      <w:r>
        <w:t>FR: TI_GERICHTE 41.1997.5 du 11 décembre 1997</w:t>
      </w:r>
    </w:p>
    <w:p>
      <w:r>
        <w:t>IT: TI_GERICHTE 41.1997.5 del 11 dicembre 1997</w:t>
      </w:r>
    </w:p>
    <w:p>
      <w:pPr>
        <w:pStyle w:val="Heading2"/>
      </w:pPr>
      <w:r>
        <w:t>Regeste</w:t>
      </w:r>
    </w:p>
    <w:p>
      <w:r>
        <w:t>Sentenza o decisione senza scheda</w:t>
      </w:r>
    </w:p>
    <w:p>
      <w:pPr>
        <w:pStyle w:val="Heading2"/>
      </w:pPr>
      <w:r>
        <w:t>Erwägungen</w:t>
      </w:r>
    </w:p>
    <w:p>
      <w:r>
        <w:rPr>
          <w:b/>
        </w:rPr>
        <w:t>E. 1</w:t>
      </w:r>
    </w:p>
    <w:p>
      <w:r>
        <w:t>cm. Secondo quanto sta scritto nei rapporti medici, l'andatura del paziente non è così patologica da avere ripercussioni negative sulla colonna vertebrale. I disturbi menzionati dal paziente possono invece certamente essere messi in relazione con la malposizione costituzionale della colonna vertebrale. Questo risulta evidente anche dalle valutazioni dei medici curanti, i quali parlano sempre di "disturbi statici". Sotto questi aspetti giungiamo alla conclusione che i disturbi alla colonna vertebrale, con probabilità preponderante, non sono dei postumi dell'artrosi alla caviglia sinistra, bensì devono esser ricondotti alla posizione sbagliata della colonna vertebrale. Non è facile interpretare i disturbi al ginocchio e all'anca sinistra (cioè ipsilaterali) come postumi di un'artrosi alla caviglia. In questo contesto occorre ricordare ancora una volta che per i dolori citati dal paziente non vi sono dei reperti oggettivi che potrebbero spiegare i rispettivi sintomi. Sicuramente non esiste un sovraccarico dell'estremità, da una parte perché il paziente è piuttosto cauto con la gamba a causa dell'artrosi e, dall'altra perché non è documentato che vi sia un'ipertrofia della muscolatura della coscia quale segno oggettivo del sovraccarico. Come già detto in precedenza, in questo caso non sussiste né un accorciamento rilevante della gamba né un'andatura patologica che potrebbero spiegare un carico sbagliato con ripercussioni negative sul resto delle articolazioni. Sotto questi aspetti giungiamo alla conclusione che, anche se non conosciamo la causa esatta di questi dolori, con probabilità preponderante non si tratta di postumi dell'artrosi alla caviglia sinistra. ... " (doc. _) 2.5.   Il TCA, chiamato a pronunciarsi su una questione sostanzialmente di carattere medico, non ha in concreto motivi di scostarsi dalle conclusioni a cui sono giunti i medici dell’__________, in particolare dalla valutazione espressa dai dottori __________ ed 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Meyer, Die Rechtspflege in der Sozialversicherung, BJM 1989 pag. 30 seg.). Il TFA, in DTF 122 V 157ss, ha inoltre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 il giudice delle assicurazioni sociali fondino la loro decisione esclusivamente su basi di giudizio interne dell'istituto assicuratore: in questo caso, devono, però, essere poste esigenze severe per quanto riguarda l'imparzialità e l'attendibilità di simili prove. Per quel che concerne il valore probante di un rapporto medico è determinante il fatto che il rapporto per quel che concerne i punti litigiosi sia completo,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pag. 311 consid. 1; RAMI 1996 pag. 191ss). Realizzate queste condizioni - come è il caso in concreto - i pareri redatti dai medici di fiducia dell'amministrazione hanno pieno valore probatorio anche quando essi si sono espressi unicamente in base agli atti (cfr STFA 2.7.1996 in re A.M. c. INSAI). La perizia eseguita dai dottori __________ e __________ - il primo specialista FMH in Chirurgia ortopedica e, pertanto, senz’altro in grado di poter fornire un apprezzamento qualificato nel caso in esame, il secondo addirittura attivo in ambito universitario - si fonda, non soltanto su di un approfondito esame dell’anamnesi riguardante l’assicurato, ma pure (e soprattutto) su di un esteso studio della dottrina medica. Si rileva inoltre che la valutazione espressa dai dottori __________ e __________ concorda perfettamente con il parere 1° marzo 1997 del dottor __________ (doc. _). D’altro canto, quanto sostenuto dall’insorgente - ossia che esisterebbe una relazione di causalità certa fra l’infortunio del 6 marzo 1989 ed i disturbi al ginocchio sinistro, alla schiena ed all’anca - non trova invero conferma alcuna nelle tavole processuali. In particolare, se é vero che - così come risulta dal referto 1° marzo 1997 del Medico di sezione - il dottor __________, già primario presso la Clinica __________, manifestò l’opinione secondo cui i disturbi alla schiena erano da considerare, perlomeno parzialmente, d’origine traumatica (cfr. doc. _), é altrettanto vero che il medesimo medico, solo qualche tempo dopo, modificò il suo parere, ritenendo che i medesimi disturbi fossero di natura statica (doc. _), parere quest’ultimo d’altronde condiviso anche dal Prof. dr. med. __________, spec. FMH in Chirurgia ortopedica e Ortopedia, il quale pose la diagnosi di “scoliosi toraco-lombare convessa con gobba” (doc. _), nonché dal dottor __________, spec. FMH in Reumatologia (doc. _). In queste condizioni occorre ritenere provato - perlomeno secondo il criterio della verosimiglianza preponderante - che i disturbi fisici annunciati da __________ all’UFAM non si trovano in relazione di causalità naturale con l’infortunio del 6 marzo 1989. Giustamente, dunque, l’UFAM ha negato l’erogazione di ulteriori prestazioni assicurative.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