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40.2002.6 vom 11. Juni 2003</w:t>
      </w:r>
    </w:p>
    <w:p>
      <w:r>
        <w:t>TI Tribunale d'appello, 2003-06-11, IT</w:t>
      </w:r>
    </w:p>
    <w:p>
      <w:r>
        <w:rPr>
          <w:b/>
        </w:rPr>
        <w:t xml:space="preserve">Quelle: </w:t>
      </w:r>
      <w:r>
        <w:t>https://mcp.opencaselaw.ch/entscheid/ti_gerichte_40.2002.6</w:t>
      </w:r>
    </w:p>
    <w:p>
      <w:r>
        <w:t>FR: TI_GERICHTE 40.2002.6 du 11 juin 2003</w:t>
      </w:r>
    </w:p>
    <w:p>
      <w:r>
        <w:t>IT: TI_GERICHTE 40.2002.6 del 11 giugno 2003</w:t>
      </w:r>
    </w:p>
    <w:p>
      <w:pPr>
        <w:pStyle w:val="Heading2"/>
      </w:pPr>
      <w:r>
        <w:t>Volltext</w:t>
      </w:r>
    </w:p>
    <w:p>
      <w:r>
        <w:t>Incarto n.40.2002.6/AMM</w:t>
      </w:r>
    </w:p>
    <w:p>
      <w:r>
        <w:t>BU010831</w:t>
      </w:r>
    </w:p>
    <w:p>
      <w:r>
        <w:t>Bellinzona</w:t>
      </w:r>
    </w:p>
    <w:p>
      <w:r>
        <w:t>11 giugno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Isabella Marchetti in qualità di segretaria per giudicare</w:t>
      </w:r>
    </w:p>
    <w:p>
      <w:r>
        <w:t>__________ __________,fu __________ e fu __________ n. __________, nato a __________ il __________ __________ 1937, attinente di __________, domiciliato a __________, Via __________ __________, coniugato, indipendente</w:t>
      </w:r>
    </w:p>
    <w:p>
      <w:r>
        <w:t>(difeso dall'avv. __________ __________,__________)</w:t>
      </w:r>
    </w:p>
    <w:p>
      <w:r>
        <w:t>accusato di                        messa in pericolo dell'imposta per negligenza, art. 86 cpv. 1 LIVA (61 cpv. 1 OIVA),</w:t>
      </w:r>
    </w:p>
    <w:p>
      <w:r>
        <w:t>per avere omesso di tenere una contabilità conforme a quanto previsto dalle disposizioni legali (art. 86 cpv. 1 lett. c LIVA) e per non avere annunciato i differenti consorzi/società di cui la __________ __________ faceva parte (art. 86 cpv. 1 lett. a LIVA);</w:t>
      </w:r>
    </w:p>
    <w:p>
      <w:r>
        <w:t>fatti avvenuti                       a __________ dal mese di gennaio 1995 agli inizi del 1997;</w:t>
      </w:r>
    </w:p>
    <w:p>
      <w:r>
        <w:t>perseguito                         con decreto penale M __________, rispettivamente decisione penale BU__________ del 4 aprile 2002 dellaDivisione principale dell'imposta sul valore aggiunto, __________,che propone quanto segue:</w:t>
      </w:r>
    </w:p>
    <w:p>
      <w:r>
        <w:t>1.                                       __________ __________ è riconosciuto colpevole di messa in pericolo dell'imposta                                                                 commessa per negligenza all'interno della __________ __________ ai sensi dell'art. 86 cpv. 1 lett. a, c LIVA.</w:t>
      </w:r>
    </w:p>
    <w:p>
      <w:r>
        <w:t>2. In applicazione dell'art. 86 cpv. 1 LIVA e degli art. 6 e 8 DPA, egli è</w:t>
      </w:r>
    </w:p>
    <w:p>
      <w:r>
        <w:t>condannato a una multa di almeno fr. 4800..</w:t>
      </w:r>
    </w:p>
    <w:p>
      <w:r>
        <w:t>3. Le spese della procedura penale innanzi all'amministrazione pari a fr. 700. sono addossate a __________ __________.</w:t>
      </w:r>
    </w:p>
    <w:p>
      <w:r>
        <w:t>4. L'incasso della multa e delle spese della procedura penale innanzi all'amministrazione è di competenza esclusiva dell'AFC.</w:t>
      </w:r>
    </w:p>
    <w:p>
      <w:r>
        <w:t>5.                                       Le spese del procedimento giudiziario sono addossate a __________ __________;</w:t>
      </w:r>
    </w:p>
    <w:p>
      <w:r>
        <w:t>vista                                  lopposizione al decreto penale interposta dall'accusato il 22 ottobre 2001 e la domanda di essere giudicato da un tribunale del 10 aprile 2002;</w:t>
      </w:r>
    </w:p>
    <w:p>
      <w:r>
        <w:t>indetto                               il dibattimento per l'11 giugno 2003, al quale sono comparsi l'accusato, il difensore e __________ __________ per la divisione principale dell'IVA;</w:t>
      </w:r>
    </w:p>
    <w:p>
      <w:r>
        <w:t>accertate                           le generalità dell'accusato, data lettura della decisione penale, proceduto all'interrogatorio dell'accusato;</w:t>
      </w:r>
    </w:p>
    <w:p>
      <w:r>
        <w:t>sentiti                              l'autorità amministrativa, la quale chiede in sostanza la conferma della decisione penale;</w:t>
      </w:r>
    </w:p>
    <w:p>
      <w:r>
        <w:t>   il difensore, il quale chiede il proscioglimento dell'accusato perché i fatti imputatigli non adempiono la qualifica giuridica dell'art. 86 cpv. 1 lett. a e c LIVA,    rispettivamente per intervenuta prescrizione dell'azione penale; in subordine conclude perché l'eventuale pena sia commisurata alle circostanze particolari del caso concreto e segnatamente della situazione personale dell'imputato;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quesiti:</w:t>
      </w:r>
    </w:p>
    <w:p>
      <w:r>
        <w:t>1.  Se l'imputato è autore colpevole di messa in pericolo dell'imposta per negligenza, art. 86 cpv. 1 lett. a e c LIVA, commessa nelle circostanze di cui sopra.</w:t>
      </w:r>
    </w:p>
    <w:p>
      <w:r>
        <w:t>2.  In caso di risposta affermativa al quesito n. 1, se ed eventualmente quale pena dev'essere inflitta all'imputato.</w:t>
      </w:r>
    </w:p>
    <w:p>
      <w:r>
        <w:t>3.  Il giudizio sugli oneri processuali;</w:t>
      </w:r>
    </w:p>
    <w:p>
      <w:r>
        <w:t>letti ed esaminati                gli atti;</w:t>
      </w:r>
    </w:p>
    <w:p>
      <w:r>
        <w:t>preso atto                          che la difesa e l'Amministrazione hanno dichiarato di rinunciare alla motivazione scritta della sentenza, l'Amministrazione postulando solo una breve considerazione inerente alla prescrizione dell'azione penale;</w:t>
      </w:r>
    </w:p>
    <w:p>
      <w:r>
        <w:t>consideratosulla prescrizione dell'azione penale, che per l'art. 11 cpv. 2 DPA, se la contravvenzione consiste  come in concreto  nella messa in pericolo di tasse, il termine di prescrizione è di cinque anni; in caso d'interruzione della prescrizione il termine non può essere prolungato di più della metà;</w:t>
      </w:r>
    </w:p>
    <w:p>
      <w:r>
        <w:t>che in concreto non è intervenuta nessuna prescrizione nel senso della predetta norma, il reato essendo cessato agli inizi del 1997 e non essendo nel frattempo intercorsi cinque anni fra un atto interruttivo e l'altro;</w:t>
      </w:r>
    </w:p>
    <w:p>
      <w:r>
        <w:t>che non giova all'imputato neppure l'eventuale applicazione della modifica legislativa sulla prescrizione in vigore dal 1° ottobre 2002, ove appena si consideri che  per l'art. 333 cpv. 5 lett. b CP  nelle altre leggi federali, fintanto che non siano formalmente adeguate al nuovo diritto, i termini di prescrizione per le contravvenzioni, se superiori a un anno, sono raddoppiati (in concreto da 5 a 10 anni) e che  per l'art. 333 cpv. 5 lett. d CP  l'azione penale non si prescrive più se prima della scadenza del termine di prescrizione è pronunciata una sentenza in prima istanza (com'è il caso per il decreto penale del 19 settembre 2001);</w:t>
      </w:r>
    </w:p>
    <w:p>
      <w:r>
        <w:t>visti                                   gli art. 86 cpv. 1 lett. a, c LIVA; 1 segg. e 73 segg. DPA; 333 cpv. 5 CP; 9 segg. e 273 segg. CPP; 39 LTG;</w:t>
      </w:r>
    </w:p>
    <w:p>
      <w:r>
        <w:t>rispondendo                       ai quesiti posti come segue:</w:t>
      </w:r>
    </w:p>
    <w:p>
      <w:r>
        <w:t>dichiara____________________</w:t>
      </w:r>
    </w:p>
    <w:p>
      <w:r>
        <w:t>autore colpevole di messa in pericolo dell'imposta per negligenza, per i fatti compiuti nelle circostanze descritte nella decisione penale BU__________del 4 aprile 2002;</w:t>
      </w:r>
    </w:p>
    <w:p>
      <w:r>
        <w:t>condanna                         __________ __________</w:t>
      </w:r>
    </w:p>
    <w:p>
      <w:r>
        <w:t>1.  alla multa di fr. 1000.,</w:t>
      </w:r>
    </w:p>
    <w:p>
      <w:r>
        <w:t>2.  al pagamento degli oneri della procedura amministrativa di fr. 700.,</w:t>
      </w:r>
    </w:p>
    <w:p>
      <w:r>
        <w:t>3.  al pagamento delle tasse e spese giudiziarie di complessivi fr. 100.;</w:t>
      </w:r>
    </w:p>
    <w:p>
      <w:r>
        <w:t>assegnaal condannato un termine di tre mesi per il pagamento della multa e lo avverte che in caso di mancato pagamento entro il termine la pena sarà commutata in arresto;</w:t>
      </w:r>
    </w:p>
    <w:p>
      <w:r>
        <w:t>avvertele parti del diritto di richiedere, entro 10 giorni dalla notificazione dei dispositivi, la motivazione della sentenza e del diritto di ricorrere entro 20 giorni dalla comunicazione della motivazione scritta;</w:t>
      </w:r>
    </w:p>
    <w:p>
      <w:r>
        <w:t>Intimazione a:</w:t>
      </w:r>
    </w:p>
    <w:p>
      <w:r>
        <w:t>__________ __________, __________,</w:t>
      </w:r>
    </w:p>
    <w:p>
      <w:r>
        <w:t>avv. __________ __________, __________,</w:t>
      </w:r>
    </w:p>
    <w:p>
      <w:r>
        <w:t>Divisione principale dell'imposta sul valore aggiunto, __________,</w:t>
      </w:r>
    </w:p>
    <w:p>
      <w:r>
        <w:t>Procuratore pubblico Giovan Maria Tattarletti, __________,</w:t>
      </w:r>
    </w:p>
    <w:p>
      <w:r>
        <w:t>Ministero pubblico della Confederazione,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Distinta di pagamento         a carico di __________ __________:</w:t>
      </w:r>
    </w:p>
    <w:p>
      <w:r>
        <w:t>fr.                         50.         tassa di giustizia</w:t>
      </w:r>
    </w:p>
    <w:p>
      <w:r>
        <w:t>fr.                         50.         spese giudiziarie</w:t>
      </w:r>
    </w:p>
    <w:p>
      <w:r>
        <w:t>fr.                      100.totale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