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40.2002.3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https://mcp.opencaselaw.ch/entscheid/ti_gerichte_40.2002.3</w:t>
      </w:r>
    </w:p>
    <w:p>
      <w:r>
        <w:t>FR: TI_GERICHTE 40.2002.3 du 30 janvier 2003</w:t>
      </w:r>
    </w:p>
    <w:p>
      <w:r>
        <w:t>IT: TI_GERICHTE 40.2002.3 del 30 gennaio 2003</w:t>
      </w:r>
    </w:p>
    <w:p>
      <w:pPr>
        <w:pStyle w:val="Heading2"/>
      </w:pPr>
      <w:r>
        <w:t>Volltext</w:t>
      </w:r>
    </w:p>
    <w:p>
      <w:r>
        <w:t>Incarto n.40.2002.3/AMM</w:t>
      </w:r>
    </w:p>
    <w:p>
      <w:r>
        <w:t>BU 103556</w:t>
      </w:r>
    </w:p>
    <w:p>
      <w:r>
        <w:t>Bellinzona</w:t>
      </w:r>
    </w:p>
    <w:p>
      <w:r>
        <w:t>30 gennaio 2003</w:t>
      </w:r>
    </w:p>
    <w:p>
      <w:r>
        <w:t>Decreto di 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3 settembre 1998 sollevata dalla</w:t>
      </w:r>
    </w:p>
    <w:p>
      <w:r>
        <w:t>__________ __________ &amp; __________. __________,__________</w:t>
      </w:r>
    </w:p>
    <w:p>
      <w:r>
        <w:t>al decreto penale BU __________ di data 12 febbraio 1998 della Divisione principale dell'imposta sul valore aggiunto,__________, con cui è stata proposta la condanna della prevenuta alla multa di fr. 300., così come al pagamento della tassa di decisione di fr. 100. e delle tasse di stesura di fr. 10.,</w:t>
      </w:r>
    </w:p>
    <w:p>
      <w:r>
        <w:t>per avere omesso d'inoltrare il rendiconto concernente il 2° trimestre 1997, reato previsto dall'art. 61 cpv. 1 lett. a OIVA;</w:t>
      </w:r>
    </w:p>
    <w:p>
      <w:r>
        <w:t>considerato                        che per l'art. 67 cpv. 1 LDPA contro il decreto penale l'interessato può fare opposizione entro 30 giorni dalla notificazione;</w:t>
      </w:r>
    </w:p>
    <w:p>
      <w:r>
        <w:t>che in assenza di opposizione entro il termine legale il decreto penale è equiparato a una sentenza esecutiva (art. 67 cpv. 2 LDPA);</w:t>
      </w:r>
    </w:p>
    <w:p>
      <w:r>
        <w:t>che in concreto il decreto penale del 12 febbraio 1998, intimato per raccomandata, è stato ritirato dalla prevenuta il 16 febbraio 1998, come risulta dalla dichiarazione rilasciata il 30 novembre 1998 dall'ufficio postale di __________ (doc. 1, foglio 2);</w:t>
      </w:r>
    </w:p>
    <w:p>
      <w:r>
        <w:t>che l'opposizione interposta dall'accusata, datata 3 settembre 1998 (doc. 2), è dunque manifestamente tardiva;</w:t>
      </w:r>
    </w:p>
    <w:p>
      <w:r>
        <w:t>che l'interessata non ha mai negato del resto l'intempestività dell'opposizione, l'amministratrice unica limitandosi a far valere che "sono stata ammalata e non ho aperto la posta per parecchio tempo" (opposizione, pag. 1 in alto);</w:t>
      </w:r>
    </w:p>
    <w:p>
      <w:r>
        <w:t>che nella sua richiesta di giudizio del 28 dicembre 1998 la prevenuta ha soggiunto come "abbiamo sempre lavorato duro per venti anni e credeteci, alla nostra età è difficile sopportare una situazione come la nostra (per questonon abbiamo provveduto tempestivamente a presentare il ricorso)" (doc. 4, pag. 2 in alto);</w:t>
      </w:r>
    </w:p>
    <w:p>
      <w:r>
        <w:t>che a ragione la Divisione principale dell'imposta sul valore aggiunto, con decisione penale del 3 settembre 1998, non è quindi entrata nel merito dell'opposizione e ha ritenuto che il decreto penale fosse passato in giudicato;</w:t>
      </w:r>
    </w:p>
    <w:p>
      <w:r>
        <w:t>che gli oneri dell'attuale giudizio seguirebbero la soccombenza;</w:t>
      </w:r>
    </w:p>
    <w:p>
      <w:r>
        <w:t>che data la precaria situazione finanziaria esposta dalla prevenuta nei memoriali del 3 settembre e del 28 dicembre 1998 si giustifica, in via eccezionale, di rinunciare al prelievo di tasse e spese;</w:t>
      </w:r>
    </w:p>
    <w:p>
      <w:r>
        <w:t>per questi motivi,</w:t>
      </w:r>
    </w:p>
    <w:p>
      <w:r>
        <w:t>visti                                   gli art. 67 e 73 segg. LDPA,</w:t>
      </w:r>
    </w:p>
    <w:p>
      <w:r>
        <w:t>decreta:1.     Il procedimento è stralciato dai ruoli per tardiva opposizione e il decreto penale BU __________del 12 febbraio 1998 diventa esecutivo.</w:t>
      </w:r>
    </w:p>
    <w:p>
      <w:r>
        <w:t>2.     L'incarto è ritornato alla Divisione principale dell'imposta sul valore aggiunto, __________, per quanto di sua competenza.</w:t>
      </w:r>
    </w:p>
    <w:p>
      <w:r>
        <w:t>3.     Non si prelevano né tasse né spese.</w:t>
      </w:r>
    </w:p>
    <w:p>
      <w:r>
        <w:t>4.     Intimazione a:</w:t>
      </w:r>
    </w:p>
    <w:p>
      <w:r>
        <w:t> __________ __________ &amp; __________. __________, Via __________ __________ __________, __________;</w:t>
      </w:r>
    </w:p>
    <w:p>
      <w:r>
        <w:t> Divisione principale dell'imposta sul valore aggiunto, __________;</w:t>
      </w:r>
    </w:p>
    <w:p>
      <w:r>
        <w:t> Ministero pubblico, __________;</w:t>
      </w:r>
    </w:p>
    <w:p>
      <w:r>
        <w:t> Procuratore generale della Confederazione,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