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40.2002.1 vom 16. Juni 2003</w:t>
      </w:r>
    </w:p>
    <w:p>
      <w:r>
        <w:t>TI Tribunale d'appello, 2003-06-16, IT</w:t>
      </w:r>
    </w:p>
    <w:p>
      <w:r>
        <w:rPr>
          <w:b/>
        </w:rPr>
        <w:t xml:space="preserve">Quelle: </w:t>
      </w:r>
      <w:r>
        <w:t>https://mcp.opencaselaw.ch/entscheid/ti_gerichte_40.2002.1</w:t>
      </w:r>
    </w:p>
    <w:p>
      <w:r>
        <w:t>FR: TI_GERICHTE 40.2002.1 du 16 juin 2003</w:t>
      </w:r>
    </w:p>
    <w:p>
      <w:r>
        <w:t>IT: TI_GERICHTE 40.2002.1 del 16 giugno 2003</w:t>
      </w:r>
    </w:p>
    <w:p>
      <w:pPr>
        <w:pStyle w:val="Heading2"/>
      </w:pPr>
      <w:r>
        <w:t>Volltext</w:t>
      </w:r>
    </w:p>
    <w:p>
      <w:r>
        <w:t>Incarto n.40.2002.1</w:t>
      </w:r>
    </w:p>
    <w:p>
      <w:r>
        <w:t>40.2003.4</w:t>
      </w:r>
    </w:p>
    <w:p>
      <w:r>
        <w:t>Bellinzona</w:t>
      </w:r>
    </w:p>
    <w:p>
      <w:r>
        <w:t>16 giugno 2003</w:t>
      </w:r>
    </w:p>
    <w:p>
      <w:r>
        <w:t>Sentenza con motivazione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__________,fu __________ e fu __________,nato a __________ il __________, domiciliato a __________, __________, divorziato</w:t>
      </w:r>
    </w:p>
    <w:p>
      <w:r>
        <w:t>(difeso dall'avv. __________ __________,__________)</w:t>
      </w:r>
    </w:p>
    <w:p>
      <w:r>
        <w:t>accusato di                        contravvenzione alla LF sulle case da gioco, per avere</w:t>
      </w:r>
    </w:p>
    <w:p>
      <w:r>
        <w:t>   gestito, insieme con __________ __________, dal mese di gennaio fino al 15 giugno 2000, presso il ristorante __________ di __________, un apparecchio automatico da gioco del tipo __________ __________ utilizzandolo per i giochi d'azzardo,</w:t>
      </w:r>
    </w:p>
    <w:p>
      <w:r>
        <w:t>reato previsto dall'art. 56 cpv. 1 lett. a, c LCG;</w:t>
      </w:r>
    </w:p>
    <w:p>
      <w:r>
        <w:t>   gestito, insieme con __________ __________, dal mese di aprile 2000 e dal mese di luglio 2000 fino al 27 novembre 2000, presso il bar __________ di __________, due apparecchi automatici da gioco del tipo __________ __________ utilizzandoli per i giochi d'azzardo,</w:t>
      </w:r>
    </w:p>
    <w:p>
      <w:r>
        <w:t>reato previsto dall'art. 56 cpv. 1 lett. c LCG;</w:t>
      </w:r>
    </w:p>
    <w:p>
      <w:r>
        <w:t>fatti avvenuti                       nelle riferite circostanze di tempo e di luogo;</w:t>
      </w:r>
    </w:p>
    <w:p>
      <w:r>
        <w:t>perseguito                        per i fatti di __________,con decisione penale StV E12.1/02 del 27 giugno 2002 dellaCommissione federale delle case da gioco, Berna,che propone:</w:t>
      </w:r>
    </w:p>
    <w:p>
      <w:r>
        <w:t>1.  la condanna dell'accusato al pagamento di una multa di fr. 2500.,</w:t>
      </w:r>
    </w:p>
    <w:p>
      <w:r>
        <w:t>2.  la confisca dell'importo di fr. 118.40 rinvenuto nell'apparecchio,</w:t>
      </w:r>
    </w:p>
    <w:p>
      <w:r>
        <w:t>3.  la condanna al risarcimento di fr. 6875. a titolo di confisca di valori patrimoniali non più reperibili,</w:t>
      </w:r>
    </w:p>
    <w:p>
      <w:r>
        <w:t>4.  la confisca e la distruzione dell'apparecchio automatico da gioco __________ __________ sequestrato il 15 giugno 2000,</w:t>
      </w:r>
    </w:p>
    <w:p>
      <w:r>
        <w:t>5.  la condanna al pagamento delle tasse di decisione e di stesura di complessivi fr. 2000.;</w:t>
      </w:r>
    </w:p>
    <w:p>
      <w:r>
        <w:t>   per i fatti di __________,con decisione penale __________ del 28 marzo 2002 della predetta Commissione, che propone:</w:t>
      </w:r>
    </w:p>
    <w:p>
      <w:r>
        <w:t>1.  la condanna dell'accusato al pagamento di una multa di fr. 10 000.,</w:t>
      </w:r>
    </w:p>
    <w:p>
      <w:r>
        <w:t>2.  la confisca dell'importo di fr. 220. rinvenuto nell'apparecchio,</w:t>
      </w:r>
    </w:p>
    <w:p>
      <w:r>
        <w:t>3.  la condanna al risarcimento di fr. 12 500. a titolo di confisca di valori patrimoniali non più reperibili,</w:t>
      </w:r>
    </w:p>
    <w:p>
      <w:r>
        <w:t>4.  la confisca e la distruzione degli apparecchi automatici da gioco __________ __________ sequestrati il 27 novembre 2000,</w:t>
      </w:r>
    </w:p>
    <w:p>
      <w:r>
        <w:t>5.  la condanna al pagamento delle tasse di decisione e di stesura di complessivi fr. 3250.;</w:t>
      </w:r>
    </w:p>
    <w:p>
      <w:r>
        <w:t>viste                                  le richieste di giudizio di un tribunale presentate dall'accusato il 3 aprile e il 2 luglio 2002;</w:t>
      </w:r>
    </w:p>
    <w:p>
      <w:r>
        <w:t>indetto                               il dibattimento 16 giugno 2003, al quale sono intervenuti l'accusato e il difensore avv. __________ __________;</w:t>
      </w:r>
    </w:p>
    <w:p>
      <w:r>
        <w:t>disposta                            la riunione degli incarti __________ e __________;</w:t>
      </w:r>
    </w:p>
    <w:p>
      <w:r>
        <w:t>accertate                           le generalità dell'accusato, data lettura delle decisioni penali, proceduto all'interrogatorio dell'accusato;</w:t>
      </w:r>
    </w:p>
    <w:p>
      <w:r>
        <w:t>sentito                               il difensore, il quale ritiene che la fattispecie non rientri nel campo d'applicazione dell'art. 56 LCG ma  tutt'al più  della legislazione cantonale; sulla confisca dei valori patrimoniali, nega che gli apparecchi sequestrati abbiano reso le somme evocate dalla CFCG (tanto meno al netto, come andrebbe calcolato il guadagno) e contesta il metodo di calcolo comparativo di cui alla decisione penale; chiede in definitiva il proscioglimento dell'accusato dall'imputazione e si oppone alla confisca delle somme e dei valori patrimoniali; non si oppone invece alla confisca e alla distruzione degli apparecchi, divenuti in seguito illeciti; in via subordinata, postula una drastica riduzione della multa a un massimo di fr. 1000.;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 contravvenzione alla LF sulle case da gioco, art. 56 cpv. 1 lett. a, c LCG, commessa nelle circostanze di cui sopra,</w:t>
      </w:r>
    </w:p>
    <w:p>
      <w:r>
        <w:t>2.  in caso di risposta affermativa al quesito n. 1, se ed eventualmente quale pena dev'essere inflitta all'imputato,</w:t>
      </w:r>
    </w:p>
    <w:p>
      <w:r>
        <w:t>3.  se dev'essere ordinata la confisca delle somme di fr. 118.40 e di fr. 220. ritrovate negli apparecchi automatici sequestrati, così come degli importi di fr. 6875. e di fr. 12 500. a titolo di valori patrimoniali non più reperibili,</w:t>
      </w:r>
    </w:p>
    <w:p>
      <w:r>
        <w:t>4.  se dev'essere ordinata la confisca e la distruzione degli apparecchi automatici da gioco __________ __________ sequestrati il 15 giugno (__________) e il 27 novembre 2000 (__________),</w:t>
      </w:r>
    </w:p>
    <w:p>
      <w:r>
        <w:t>5.  il giudizio sugli oneri processuali;</w:t>
      </w:r>
    </w:p>
    <w:p>
      <w:r>
        <w:t>letti ed esaminati                gli atti;</w:t>
      </w:r>
    </w:p>
    <w:p>
      <w:r>
        <w:t>ritenutoin fatto:</w:t>
      </w:r>
    </w:p>
    <w:p>
      <w:r>
        <w:t>che nel corso del 2000 la Commissione federale delle case da gioco ha avviato due indagini distinte a carico di __________ __________, sospettato di avere gestito in un esercizio pubblico di __________ e in uno di __________, da gennaio a novembre 2000, tre apparecchi automatici da gioco del tipo __________ __________ utilizzandoli per i giochi d'azzardo;</w:t>
      </w:r>
    </w:p>
    <w:p>
      <w:r>
        <w:t>che esperite le inchieste, con decreti penali del 23 novembre 2001 e del 28 marzo 2002 la Commissione federale delle case da gioco ha riconosciuto __________ __________ colpevole di violazione dell'art. 56 cpv. 1 LCG e ha proposto la condanna dell'imputato al pagamento di due multe di fr. 2500. e fr. 10 000., alla rifusione di complessivi fr. 19 375. a titolo di "confisca di valori patrimoniali non più reperibili", al pagamento di oneri amministrativi di fr. 3750., e ha prospettato inoltre la confisca di fr. 338.40 rinvenuti negli apparecchi da gioco, così come la confisca e la distruzione degli apparecchi medesimi;</w:t>
      </w:r>
    </w:p>
    <w:p>
      <w:r>
        <w:t>che, in esito alle opposizioni presentate dall'accusato il 18 dicembre 2001 e il 24 aprile 2002, con decisioni penali del 28 marzo e del 27 giugno 2002 la Commissione federale delle case da gioco ha confermato sostanzialmente i predetti decreti penali, ponendo a carico dell'accusato ulteriori oneri amministrativi di fr. 1500.;</w:t>
      </w:r>
    </w:p>
    <w:p>
      <w:r>
        <w:t>che con lettere del 3 aprile e del 2 luglio 2002 __________ __________ ha chiesto di essere giudicato da un tribunale;</w:t>
      </w:r>
    </w:p>
    <w:p>
      <w:r>
        <w:t>consideratoin diritto:</w:t>
      </w:r>
    </w:p>
    <w:p>
      <w:r>
        <w:t>che la CFCG ha ravvisato in concreto la violazione dell'art. 56 cpv. 1 lett. a e c LCG, per avere l'accusato gestito tre apparecchi automatici da gioco del tipo __________ __________ utilizzandolo per i giochi d'azzardo;</w:t>
      </w:r>
    </w:p>
    <w:p>
      <w:r>
        <w:t>che la difesa ritiene invece che la fattispecie non rientri nel campo d'applicazione dell'art. 56 LCG ma  tutt'al più  della relativa legislazione cantonale la quale non è però oggetto dell'attuale procedimento;</w:t>
      </w:r>
    </w:p>
    <w:p>
      <w:r>
        <w:t>che l'apparecchio __________ __________, come rilevato sia dalla CFCG sia dalla difesa, è stato autorizzato dall'amministrazione federale con risoluzione del 2 dicembre 1997 come apparecchio automatico per i giochi di intrattenimento, non sottoposto alla legislazione federale sulle case da gioco;</w:t>
      </w:r>
    </w:p>
    <w:p>
      <w:r>
        <w:t>che tale autorizzazione è stata invero revocata con decisione del 28 febbraio 2001, la CFCG avendo accertato come l'apparecchio in rassegna veniva regolarmente utilizzato per giochi d'azzardo;</w:t>
      </w:r>
    </w:p>
    <w:p>
      <w:r>
        <w:t>che nel periodo dei fatti rimproverati all'accusato (gennaio-novembre 2000), l'apparecchio __________ __________ non configurava tuttavia  di per sé  un "apparecchio per il gioco d'azzardo";</w:t>
      </w:r>
    </w:p>
    <w:p>
      <w:r>
        <w:t>che, come giustamente sottolineato dalla difesa, all'accusato non può dunque essere rimproverato di avere "installa[to], allo scopo di gestirli, sistemi di gioco o apparecchi automaticiper i giochi d'azzardo" nel senso dell'art. 56 cpv. 1 lett. c LCG;</w:t>
      </w:r>
    </w:p>
    <w:p>
      <w:r>
        <w:t>che, per quanto attiene all'art. 56 cpv. 1 lett. a LCG (per altro ravvisato solo nel decreto penale relativo ai fatti di __________), invano si cercherebbe nel fascicolo processuale qualsiasi elemento atto a far ritenere che l'accusato abbia organizzato o gestito giochi d'azzardoper mestiere;</w:t>
      </w:r>
    </w:p>
    <w:p>
      <w:r>
        <w:t>che l'imputato deve in definitiva essere prosciolto da ogni addebito;</w:t>
      </w:r>
    </w:p>
    <w:p>
      <w:r>
        <w:t>che, ciò posto, decade anche la prospettata confisca delle somme sequestrate negli apparecchi  non essendo esse provento di reato  così come la confisca di valori patrimoniali non reperibili per complessivi fr. 19 375., sul cui ammontare non basta per altro la stima realizzata dal Canton __________ riguardo a un non meglio precisato "ricavo mensile di un apparecchio automatico per i giochi d'azzardo";</w:t>
      </w:r>
    </w:p>
    <w:p>
      <w:r>
        <w:t>che gli apparecchi automatici devono essere per converso confiscati e distrutti a norma dell'art. 58 CP  indipendentemente dalla commissione di un reato  giacché divenuti illeciti in seguito alla già citata risoluzione del 28 febbraio 2001;</w:t>
      </w:r>
    </w:p>
    <w:p>
      <w:r>
        <w:t>per questi motivi,</w:t>
      </w:r>
    </w:p>
    <w:p>
      <w:r>
        <w:t>visti                                   gli art. 56 cpv. 1 lett. a, c LCG; 58 seg. CP; 73 segg. DPA;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</w:t>
      </w:r>
    </w:p>
    <w:p>
      <w:r>
        <w:t>dall'accusa di contravvenzione alla LF sulle case da gioco, per i fatti avvenuti ad __________ nelle circostanze descritte decisione penale StV __________ del 27 giugno 2002 e ad __________ nelle circostanze descritte nella decisione penale StV __________ del 28 marzo 2002;</w:t>
      </w:r>
    </w:p>
    <w:p>
      <w:r>
        <w:t>ordinala confisca e la distruzione degli apparecchi automatici da gioco __________ __________ sequestrati il 15 giugno 2000 ad __________ e il 27 novembre 2000 ad __________;</w:t>
      </w:r>
    </w:p>
    <w:p>
      <w:r>
        <w:t>soprassiedeal prelievo di tasse e spese amministrative e giudiziarie;</w:t>
      </w:r>
    </w:p>
    <w:p>
      <w:r>
        <w:t>avvertele parti del diritto di ricorrere, tramite questo giudice, alla Corte di cassazione e revisione penale entro il termine di 20 giorni dalla comunicazione della presente sentenza motivata, presentando un memoriale in tre esemplari con la precisa indicazione dei motivi e delle norme di legge che si ritengono lese.</w:t>
      </w:r>
    </w:p>
    <w:p>
      <w:r>
        <w:t>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Commissione federale delle case da gioco, Berna,</w:t>
      </w:r>
    </w:p>
    <w:p>
      <w:r>
        <w:t>Procuratore pubblico Giuseppe Muschietti, __________,</w:t>
      </w:r>
    </w:p>
    <w:p>
      <w:r>
        <w:t>Procuratore pubblico Claudia Solcà, __________,</w:t>
      </w:r>
    </w:p>
    <w:p>
      <w:r>
        <w:t>Procuratore pubblico della Confederazione, Berna,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