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39.2025.11</w:t>
      </w:r>
    </w:p>
    <w:p>
      <w:r>
        <w:t>TI Tribunale d'appello, IT</w:t>
      </w:r>
    </w:p>
    <w:p>
      <w:r>
        <w:rPr>
          <w:b/>
        </w:rPr>
        <w:t xml:space="preserve">Quelle: </w:t>
      </w:r>
      <w:r>
        <w:t>https://mcp.opencaselaw.ch/entscheid/ti_gerichte_39.2025.11</w:t>
      </w:r>
    </w:p>
    <w:p>
      <w:pPr>
        <w:pStyle w:val="Heading2"/>
      </w:pPr>
      <w:r>
        <w:t>Volltext</w:t>
      </w:r>
    </w:p>
    <w:p>
      <w:r>
        <w:t>Raccomandata</w:t>
      </w:r>
    </w:p>
    <w:p>
      <w:r>
        <w:t>Incarto n.39.2025.11</w:t>
      </w:r>
    </w:p>
    <w:p>
      <w:r>
        <w:t>rs</w:t>
      </w:r>
    </w:p>
    <w:p>
      <w:r>
        <w:t>Lugano</w:t>
      </w:r>
    </w:p>
    <w:p>
      <w:r>
        <w:t>13 aprile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13 novembre 2025 di</w:t>
      </w:r>
    </w:p>
    <w:p>
      <w:r>
        <w:t>RI1,______</w:t>
      </w:r>
    </w:p>
    <w:p>
      <w:r>
        <w:t>contro</w:t>
      </w:r>
    </w:p>
    <w:p>
      <w:r>
        <w:t>la decisione su reclamo del 29 ottobre 2025 emanata da</w:t>
      </w:r>
    </w:p>
    <w:p>
      <w:r>
        <w:t>Cassa cantonale di compensazione per gli assegni familiari,6501Bellinzona</w:t>
      </w:r>
    </w:p>
    <w:p>
      <w:r>
        <w:t>in materia di assegni di famiglia (assegno parentale)</w:t>
      </w:r>
    </w:p>
    <w:p>
      <w:r>
        <w:t>ritenutoin fatto</w:t>
      </w:r>
    </w:p>
    <w:p>
      <w:r>
        <w:t>1.4.  Il 13 gennaio 2026 il presidente del TCA ha assegnato alle parti un termine di 10 giorni per presentare eventuali altri mezzi di prova (cfr. doc. VI). Le stesse sono rimaste silenti.</w:t>
      </w:r>
    </w:p>
    <w:p>
      <w:r>
        <w:t>consideratoin diritto</w:t>
      </w:r>
    </w:p>
    <w:p>
      <w:r>
        <w:t>Per poter beneficiare dellassegno parentale i richiedenti devono rispettare le seguenti condizioni generali contemplate allart. 71a Laf:</w:t>
      </w:r>
    </w:p>
    <w:p>
      <w:r>
        <w:t>Lart. 43c Reg. Laf stabilisce, invece, che:</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9C_678/2024 del 4 febbraio 2026 consid. 1.1.; STF 8C_391/2025 dell11 agosto 2025 consid. 3; STF 8C_666/2014 del 7 gennaio 2015 consid. 4.2.; STF 8C_898/2009 del 4 dicembre 2009 consid.2; STFA I 393/01 del 21 novembre 2001; DTF 96 II 265 consid.1a;Kölz/Häner, Verwaltungsverfahren und Verwaltungsrechtspflege des Bundes, Zurigo 1998, n. 151).</w:t>
      </w:r>
    </w:p>
    <w:p>
      <w:r>
        <w:t>La giurisprudenza federale ammette, in particolare, che un incidente o una grave malattia contratta improvvisamente possano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8C_696/2025 del 9 dicembre 2025; STF 9C_711/2024 del 4 febbraio 2025; STF 8C_73/2024 del 14 maggio 2024 consid. 4.2.; STF 8C_728/2022 del 19 dicembre 2022 consid. 4; STF 9F_15/2022 del 26 ottobre 2022 consid. 2.2.;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In proposito cfr. pure STF 8C_73/2014 del 14 maggio 2024.</w:t>
      </w:r>
    </w:p>
    <w:p>
      <w:r>
        <w:t>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Il sovraccarico mentale, in linea di principio, non può essere di per sé considerato un valido motivo per restituire i termini, se non costituisce un impedimento a effettuare qualsiasi azione per rispettare il termine, rispettivamente a incaricare una terza persona di fiducia di agire quale rappresentante visto il periodo molto impegnativo.</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8C_206/2025 del 20 agosto 2025 consid. 3.2.;STF 8C_739/2023 del 21 maggio 2024 consid. 2.1.;STF 8C_402/2023 del 19 febbraio 2024 consid. 2.2.;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38.2024.9 del 25 marzo 2024 consid. 2.11.; 38.2020.42 del 25 gennaio 2021 consid. 2.8.; 38.2020.10 del 6 luglio 2020 consid. 2.9.; STCA 38.2018.31 del 12 ottobre 2018 consid. 2.7.; STCA 38.2018.39 del 10 ottobre 2018 consid. 2.8.</w:t>
      </w:r>
    </w:p>
    <w:p>
      <w:r>
        <w:t>Il medesimo, del resto, ha potuto, in ossequio dellart. 29 cpv. 2 Cost. che garantisce il diritto di essere sentito, far valere le proprie argomentazioni per iscritto (cfr. STF 8C_550/2017 del 12 gennaio 2018) davanti, in particolare, a questa Corte che, come esposto sopra, gode di pieno potere desame in fatto e in diritto (cfr. STF 9C_407/2022 del 24 novembre 2022 consid. 3.3.; STF 9C_569/2020 del 4 gennaio 2022 consid. 3.1., STF 8C_127/2019 del 5 agosto 2019 consid. 3.3.).</w:t>
      </w:r>
    </w:p>
    <w:p>
      <w:r>
        <w:t>Al riguardo cfr. STCA 38.2025.28 del 14 luglio 2025 consid. 2.12.; STCA 38.2023.64 del 30 gennaio 2024 consid. 2.11.; STCA 39.2022.6. del 24 gennaio 2023 consid. 2.9., il cui ricorso al TF è stato ritenuto inammissibile con giudizio 8C_61/2023 de 22 marzo 2023.</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(cfr.STF 8C_789/2023 dell8 gennaio 2025 consid. 4.2.3.;STF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